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B0" w:rsidRPr="009D17B0" w:rsidRDefault="009D17B0" w:rsidP="009D17B0">
      <w:pPr>
        <w:spacing w:after="60" w:line="240" w:lineRule="auto"/>
        <w:jc w:val="right"/>
        <w:rPr>
          <w:rFonts w:ascii="Arial" w:hAnsi="Arial" w:cs="Arial"/>
        </w:rPr>
      </w:pPr>
      <w:r w:rsidRPr="009D17B0">
        <w:rPr>
          <w:rFonts w:ascii="Arial" w:hAnsi="Arial" w:cs="Arial"/>
        </w:rPr>
        <w:t>EEE</w:t>
      </w:r>
    </w:p>
    <w:p w:rsidR="009D17B0" w:rsidRPr="009D17B0" w:rsidRDefault="009D17B0" w:rsidP="009D17B0">
      <w:pPr>
        <w:spacing w:after="60" w:line="240" w:lineRule="auto"/>
        <w:jc w:val="right"/>
        <w:rPr>
          <w:rFonts w:ascii="Arial" w:hAnsi="Arial" w:cs="Arial"/>
        </w:rPr>
      </w:pPr>
      <w:r w:rsidRPr="009D17B0">
        <w:rPr>
          <w:rFonts w:ascii="Arial" w:hAnsi="Arial" w:cs="Arial"/>
        </w:rPr>
        <w:t>7/21/09</w:t>
      </w:r>
    </w:p>
    <w:p w:rsidR="009D17B0" w:rsidRPr="009D17B0" w:rsidRDefault="009D17B0" w:rsidP="009D17B0">
      <w:pPr>
        <w:spacing w:after="60" w:line="240" w:lineRule="auto"/>
        <w:jc w:val="right"/>
        <w:rPr>
          <w:rFonts w:ascii="Arial" w:hAnsi="Arial" w:cs="Arial"/>
        </w:rPr>
      </w:pPr>
      <w:r w:rsidRPr="009D17B0">
        <w:rPr>
          <w:rFonts w:ascii="Arial" w:hAnsi="Arial" w:cs="Arial"/>
        </w:rPr>
        <w:t>9:30 am</w:t>
      </w:r>
    </w:p>
    <w:p w:rsidR="00505436" w:rsidRPr="00376AF3" w:rsidRDefault="00376AF3" w:rsidP="00EE6CC7">
      <w:pPr>
        <w:spacing w:after="60" w:line="240" w:lineRule="auto"/>
        <w:jc w:val="center"/>
        <w:rPr>
          <w:b/>
          <w:sz w:val="56"/>
        </w:rPr>
      </w:pPr>
      <w:r w:rsidRPr="00376AF3">
        <w:rPr>
          <w:b/>
          <w:sz w:val="56"/>
        </w:rPr>
        <w:t>Environmental Justice and Neighborhood Segregation</w:t>
      </w:r>
    </w:p>
    <w:p w:rsidR="00376AF3" w:rsidRPr="007C6594" w:rsidRDefault="00376AF3" w:rsidP="00EE6CC7">
      <w:pPr>
        <w:spacing w:after="60" w:line="240" w:lineRule="auto"/>
        <w:jc w:val="center"/>
        <w:rPr>
          <w:sz w:val="48"/>
          <w:szCs w:val="48"/>
        </w:rPr>
      </w:pPr>
    </w:p>
    <w:p w:rsidR="00376AF3" w:rsidRPr="00376AF3" w:rsidRDefault="00376AF3" w:rsidP="00EE6CC7">
      <w:pPr>
        <w:spacing w:after="60" w:line="240" w:lineRule="auto"/>
        <w:jc w:val="center"/>
        <w:rPr>
          <w:sz w:val="48"/>
        </w:rPr>
      </w:pPr>
      <w:r w:rsidRPr="00376AF3">
        <w:rPr>
          <w:sz w:val="48"/>
        </w:rPr>
        <w:t xml:space="preserve">H. Spencer </w:t>
      </w:r>
      <w:proofErr w:type="spellStart"/>
      <w:r w:rsidRPr="00376AF3">
        <w:rPr>
          <w:sz w:val="48"/>
        </w:rPr>
        <w:t>Banzhaf</w:t>
      </w:r>
      <w:proofErr w:type="spellEnd"/>
    </w:p>
    <w:p w:rsidR="00640330" w:rsidRPr="00376AF3" w:rsidRDefault="00376AF3" w:rsidP="00EE6CC7">
      <w:pPr>
        <w:spacing w:after="60" w:line="240" w:lineRule="auto"/>
        <w:jc w:val="center"/>
        <w:rPr>
          <w:sz w:val="48"/>
        </w:rPr>
      </w:pPr>
      <w:r w:rsidRPr="00376AF3">
        <w:rPr>
          <w:sz w:val="48"/>
        </w:rPr>
        <w:t>Georgia State University</w:t>
      </w:r>
      <w:r w:rsidRPr="00376AF3">
        <w:rPr>
          <w:sz w:val="48"/>
        </w:rPr>
        <w:br/>
        <w:t>NBER</w:t>
      </w:r>
      <w:r w:rsidRPr="00376AF3">
        <w:rPr>
          <w:sz w:val="48"/>
        </w:rPr>
        <w:br/>
      </w:r>
    </w:p>
    <w:p w:rsidR="00376AF3" w:rsidRPr="00376AF3" w:rsidRDefault="00376AF3" w:rsidP="00EE6CC7">
      <w:pPr>
        <w:spacing w:after="60" w:line="240" w:lineRule="auto"/>
        <w:jc w:val="center"/>
        <w:rPr>
          <w:sz w:val="48"/>
        </w:rPr>
      </w:pPr>
      <w:r w:rsidRPr="00376AF3">
        <w:rPr>
          <w:sz w:val="48"/>
        </w:rPr>
        <w:t>Randall P. Walsh</w:t>
      </w:r>
    </w:p>
    <w:p w:rsidR="00376AF3" w:rsidRPr="00376AF3" w:rsidRDefault="00376AF3" w:rsidP="00EE6CC7">
      <w:pPr>
        <w:spacing w:after="60" w:line="240" w:lineRule="auto"/>
        <w:jc w:val="center"/>
        <w:rPr>
          <w:sz w:val="48"/>
        </w:rPr>
      </w:pPr>
      <w:r w:rsidRPr="00376AF3">
        <w:rPr>
          <w:sz w:val="48"/>
        </w:rPr>
        <w:t>University of Pittsburgh</w:t>
      </w:r>
    </w:p>
    <w:p w:rsidR="00376AF3" w:rsidRPr="00376AF3" w:rsidRDefault="00376AF3" w:rsidP="00EE6CC7">
      <w:pPr>
        <w:spacing w:after="60" w:line="240" w:lineRule="auto"/>
        <w:jc w:val="center"/>
        <w:rPr>
          <w:sz w:val="48"/>
        </w:rPr>
      </w:pPr>
      <w:r w:rsidRPr="00376AF3">
        <w:rPr>
          <w:sz w:val="48"/>
        </w:rPr>
        <w:t>NBER</w:t>
      </w:r>
    </w:p>
    <w:p w:rsidR="00640330" w:rsidRDefault="00640330" w:rsidP="00EE6CC7">
      <w:pPr>
        <w:spacing w:after="60" w:line="240" w:lineRule="auto"/>
        <w:jc w:val="center"/>
        <w:rPr>
          <w:sz w:val="48"/>
        </w:rPr>
      </w:pPr>
    </w:p>
    <w:p w:rsidR="00640330" w:rsidRPr="00376AF3" w:rsidRDefault="00640330" w:rsidP="00EE6CC7">
      <w:pPr>
        <w:spacing w:after="60" w:line="240" w:lineRule="auto"/>
        <w:jc w:val="center"/>
        <w:rPr>
          <w:sz w:val="48"/>
        </w:rPr>
      </w:pPr>
    </w:p>
    <w:p w:rsidR="00CB2A07" w:rsidRPr="007F1D89" w:rsidRDefault="00640330" w:rsidP="00EE6CC7">
      <w:pPr>
        <w:spacing w:after="60" w:line="240" w:lineRule="auto"/>
        <w:rPr>
          <w:sz w:val="40"/>
          <w:szCs w:val="40"/>
        </w:rPr>
      </w:pPr>
      <w:r w:rsidRPr="007F1D89">
        <w:rPr>
          <w:sz w:val="40"/>
          <w:szCs w:val="40"/>
        </w:rPr>
        <w:t xml:space="preserve">Support for this research was provided by the National Science Foundation, NSF SES-03-21566.  Additional support for </w:t>
      </w:r>
      <w:proofErr w:type="spellStart"/>
      <w:r w:rsidRPr="007F1D89">
        <w:rPr>
          <w:sz w:val="40"/>
          <w:szCs w:val="40"/>
        </w:rPr>
        <w:t>Banzhaf</w:t>
      </w:r>
      <w:proofErr w:type="spellEnd"/>
      <w:r w:rsidRPr="007F1D89">
        <w:rPr>
          <w:sz w:val="40"/>
          <w:szCs w:val="40"/>
        </w:rPr>
        <w:t xml:space="preserve"> was provided by the Property and Environment Research Center.</w:t>
      </w:r>
      <w:r w:rsidR="00CB2A07" w:rsidRPr="007F1D89">
        <w:rPr>
          <w:sz w:val="40"/>
          <w:szCs w:val="40"/>
        </w:rPr>
        <w:br w:type="page"/>
      </w:r>
    </w:p>
    <w:p w:rsidR="009D2DD7" w:rsidRDefault="00844A82" w:rsidP="00EE6CC7">
      <w:pPr>
        <w:spacing w:after="6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How does</w:t>
      </w:r>
      <w:r w:rsidR="009D2DD7">
        <w:rPr>
          <w:b/>
          <w:sz w:val="56"/>
          <w:szCs w:val="56"/>
        </w:rPr>
        <w:t xml:space="preserve"> place-based development </w:t>
      </w:r>
      <w:r w:rsidR="00772668">
        <w:rPr>
          <w:b/>
          <w:sz w:val="56"/>
          <w:szCs w:val="56"/>
        </w:rPr>
        <w:t>a</w:t>
      </w:r>
      <w:r>
        <w:rPr>
          <w:b/>
          <w:sz w:val="56"/>
          <w:szCs w:val="56"/>
        </w:rPr>
        <w:t>ffect</w:t>
      </w:r>
      <w:r w:rsidR="009D2DD7">
        <w:rPr>
          <w:b/>
          <w:sz w:val="56"/>
          <w:szCs w:val="56"/>
        </w:rPr>
        <w:t xml:space="preserve"> groups?</w:t>
      </w:r>
    </w:p>
    <w:p w:rsidR="009D2DD7" w:rsidRDefault="009D2DD7" w:rsidP="00EE6CC7">
      <w:pPr>
        <w:spacing w:after="60" w:line="240" w:lineRule="auto"/>
        <w:jc w:val="center"/>
        <w:rPr>
          <w:b/>
          <w:sz w:val="56"/>
          <w:szCs w:val="56"/>
        </w:rPr>
      </w:pPr>
    </w:p>
    <w:p w:rsidR="009D2DD7" w:rsidRPr="009D2DD7" w:rsidRDefault="0017147F" w:rsidP="00EE6CC7">
      <w:pPr>
        <w:pStyle w:val="ListParagraph"/>
        <w:numPr>
          <w:ilvl w:val="0"/>
          <w:numId w:val="25"/>
        </w:numPr>
        <w:spacing w:after="60" w:line="240" w:lineRule="auto"/>
        <w:contextualSpacing w:val="0"/>
        <w:rPr>
          <w:sz w:val="48"/>
          <w:szCs w:val="48"/>
        </w:rPr>
      </w:pPr>
      <w:proofErr w:type="spellStart"/>
      <w:r>
        <w:rPr>
          <w:sz w:val="48"/>
          <w:szCs w:val="48"/>
        </w:rPr>
        <w:t>Tiebout</w:t>
      </w:r>
      <w:proofErr w:type="spellEnd"/>
      <w:r>
        <w:rPr>
          <w:sz w:val="48"/>
          <w:szCs w:val="48"/>
        </w:rPr>
        <w:t xml:space="preserve"> literature </w:t>
      </w:r>
      <w:r w:rsidR="009D2DD7" w:rsidRPr="009D2DD7">
        <w:rPr>
          <w:sz w:val="48"/>
          <w:szCs w:val="48"/>
        </w:rPr>
        <w:t>predict</w:t>
      </w:r>
      <w:r>
        <w:rPr>
          <w:sz w:val="48"/>
          <w:szCs w:val="48"/>
        </w:rPr>
        <w:t>s</w:t>
      </w:r>
      <w:r w:rsidR="009D2DD7" w:rsidRPr="009D2DD7">
        <w:rPr>
          <w:sz w:val="48"/>
          <w:szCs w:val="48"/>
        </w:rPr>
        <w:t xml:space="preserve"> gentrification</w:t>
      </w:r>
    </w:p>
    <w:p w:rsidR="009D2DD7" w:rsidRDefault="009D2DD7" w:rsidP="00EE6CC7">
      <w:pPr>
        <w:pStyle w:val="ListParagraph"/>
        <w:numPr>
          <w:ilvl w:val="1"/>
          <w:numId w:val="26"/>
        </w:numPr>
        <w:spacing w:after="60" w:line="240" w:lineRule="auto"/>
        <w:contextualSpacing w:val="0"/>
        <w:rPr>
          <w:sz w:val="48"/>
          <w:szCs w:val="48"/>
        </w:rPr>
      </w:pPr>
      <w:proofErr w:type="spellStart"/>
      <w:r>
        <w:rPr>
          <w:sz w:val="48"/>
          <w:szCs w:val="48"/>
        </w:rPr>
        <w:t>Sieg</w:t>
      </w:r>
      <w:proofErr w:type="spellEnd"/>
      <w:r>
        <w:rPr>
          <w:sz w:val="48"/>
          <w:szCs w:val="48"/>
        </w:rPr>
        <w:t xml:space="preserve"> et al. (IER 2004)</w:t>
      </w:r>
    </w:p>
    <w:p w:rsidR="0017147F" w:rsidRDefault="009D2DD7" w:rsidP="00EE6CC7">
      <w:pPr>
        <w:pStyle w:val="ListParagraph"/>
        <w:numPr>
          <w:ilvl w:val="1"/>
          <w:numId w:val="26"/>
        </w:numPr>
        <w:spacing w:after="60" w:line="240" w:lineRule="auto"/>
        <w:contextualSpacing w:val="0"/>
        <w:rPr>
          <w:sz w:val="48"/>
          <w:szCs w:val="48"/>
        </w:rPr>
      </w:pPr>
      <w:proofErr w:type="spellStart"/>
      <w:r>
        <w:rPr>
          <w:sz w:val="48"/>
          <w:szCs w:val="48"/>
        </w:rPr>
        <w:t>Banzhaf</w:t>
      </w:r>
      <w:proofErr w:type="spellEnd"/>
      <w:r>
        <w:rPr>
          <w:sz w:val="48"/>
          <w:szCs w:val="48"/>
        </w:rPr>
        <w:t xml:space="preserve"> &amp; Walsh (AER 2008)</w:t>
      </w:r>
    </w:p>
    <w:p w:rsidR="00844A82" w:rsidRDefault="0017147F" w:rsidP="00EE6CC7">
      <w:pPr>
        <w:pStyle w:val="ListParagraph"/>
        <w:numPr>
          <w:ilvl w:val="0"/>
          <w:numId w:val="26"/>
        </w:numPr>
        <w:spacing w:after="60" w:line="240" w:lineRule="auto"/>
        <w:contextualSpacing w:val="0"/>
        <w:rPr>
          <w:sz w:val="48"/>
          <w:szCs w:val="48"/>
        </w:rPr>
      </w:pPr>
      <w:r>
        <w:rPr>
          <w:sz w:val="48"/>
          <w:szCs w:val="48"/>
        </w:rPr>
        <w:t>But no sorting on endogenous demographics</w:t>
      </w:r>
    </w:p>
    <w:p w:rsidR="009D2DD7" w:rsidRPr="00844A82" w:rsidRDefault="00844A82" w:rsidP="00EE6CC7">
      <w:pPr>
        <w:pStyle w:val="ListParagraph"/>
        <w:numPr>
          <w:ilvl w:val="0"/>
          <w:numId w:val="26"/>
        </w:numPr>
        <w:spacing w:after="60" w:line="240" w:lineRule="auto"/>
        <w:contextualSpacing w:val="0"/>
        <w:rPr>
          <w:sz w:val="48"/>
          <w:szCs w:val="48"/>
        </w:rPr>
      </w:pPr>
      <w:r w:rsidRPr="00844A82">
        <w:rPr>
          <w:sz w:val="48"/>
          <w:szCs w:val="48"/>
        </w:rPr>
        <w:t>Public concerns about this as well (e.g. NEJAC 2006)</w:t>
      </w:r>
      <w:r>
        <w:rPr>
          <w:sz w:val="48"/>
          <w:szCs w:val="48"/>
        </w:rPr>
        <w:br/>
      </w:r>
    </w:p>
    <w:p w:rsidR="003A46E6" w:rsidRDefault="0017147F" w:rsidP="00EE6CC7">
      <w:pPr>
        <w:pStyle w:val="ListParagraph"/>
        <w:numPr>
          <w:ilvl w:val="0"/>
          <w:numId w:val="26"/>
        </w:numPr>
        <w:spacing w:after="60" w:line="240" w:lineRule="auto"/>
        <w:contextualSpacing w:val="0"/>
        <w:rPr>
          <w:sz w:val="48"/>
          <w:szCs w:val="48"/>
        </w:rPr>
      </w:pPr>
      <w:r>
        <w:rPr>
          <w:sz w:val="48"/>
          <w:szCs w:val="48"/>
        </w:rPr>
        <w:t>Schelling l</w:t>
      </w:r>
      <w:r w:rsidR="00BF25D1">
        <w:rPr>
          <w:sz w:val="48"/>
          <w:szCs w:val="48"/>
        </w:rPr>
        <w:t>iterature</w:t>
      </w:r>
      <w:r w:rsidR="00987242">
        <w:rPr>
          <w:sz w:val="48"/>
          <w:szCs w:val="48"/>
        </w:rPr>
        <w:t xml:space="preserve"> ignores the public good.</w:t>
      </w:r>
    </w:p>
    <w:p w:rsidR="00621AD9" w:rsidRPr="00987242" w:rsidRDefault="001A74AA" w:rsidP="00EE6CC7">
      <w:pPr>
        <w:pStyle w:val="ListParagraph"/>
        <w:numPr>
          <w:ilvl w:val="1"/>
          <w:numId w:val="26"/>
        </w:numPr>
        <w:spacing w:after="60" w:line="240" w:lineRule="auto"/>
        <w:contextualSpacing w:val="0"/>
        <w:rPr>
          <w:sz w:val="48"/>
          <w:szCs w:val="48"/>
        </w:rPr>
      </w:pPr>
      <w:r w:rsidRPr="00987242">
        <w:rPr>
          <w:sz w:val="48"/>
          <w:szCs w:val="48"/>
        </w:rPr>
        <w:t xml:space="preserve">Card, </w:t>
      </w:r>
      <w:proofErr w:type="spellStart"/>
      <w:r w:rsidRPr="00987242">
        <w:rPr>
          <w:sz w:val="48"/>
          <w:szCs w:val="48"/>
        </w:rPr>
        <w:t>Mas</w:t>
      </w:r>
      <w:proofErr w:type="spellEnd"/>
      <w:r w:rsidRPr="00987242">
        <w:rPr>
          <w:sz w:val="48"/>
          <w:szCs w:val="48"/>
        </w:rPr>
        <w:t xml:space="preserve"> &amp; Rothstein (QJE 2008)</w:t>
      </w:r>
    </w:p>
    <w:p w:rsidR="00621AD9" w:rsidRPr="00987242" w:rsidRDefault="001A74AA" w:rsidP="00EE6CC7">
      <w:pPr>
        <w:pStyle w:val="ListParagraph"/>
        <w:numPr>
          <w:ilvl w:val="1"/>
          <w:numId w:val="26"/>
        </w:numPr>
        <w:spacing w:after="60" w:line="240" w:lineRule="auto"/>
        <w:contextualSpacing w:val="0"/>
        <w:rPr>
          <w:sz w:val="48"/>
          <w:szCs w:val="48"/>
        </w:rPr>
      </w:pPr>
      <w:r w:rsidRPr="00987242">
        <w:rPr>
          <w:sz w:val="48"/>
          <w:szCs w:val="48"/>
        </w:rPr>
        <w:t xml:space="preserve">Cutler, </w:t>
      </w:r>
      <w:proofErr w:type="spellStart"/>
      <w:r w:rsidRPr="00987242">
        <w:rPr>
          <w:sz w:val="48"/>
          <w:szCs w:val="48"/>
        </w:rPr>
        <w:t>Glaeser</w:t>
      </w:r>
      <w:proofErr w:type="spellEnd"/>
      <w:r w:rsidRPr="00987242">
        <w:rPr>
          <w:sz w:val="48"/>
          <w:szCs w:val="48"/>
        </w:rPr>
        <w:t xml:space="preserve"> &amp; </w:t>
      </w:r>
      <w:proofErr w:type="spellStart"/>
      <w:r w:rsidRPr="00987242">
        <w:rPr>
          <w:sz w:val="48"/>
          <w:szCs w:val="48"/>
        </w:rPr>
        <w:t>Vigdor</w:t>
      </w:r>
      <w:proofErr w:type="spellEnd"/>
      <w:r w:rsidRPr="00987242">
        <w:rPr>
          <w:sz w:val="48"/>
          <w:szCs w:val="48"/>
        </w:rPr>
        <w:t xml:space="preserve"> (JPE 1999)</w:t>
      </w:r>
    </w:p>
    <w:p w:rsidR="00987242" w:rsidRDefault="001A74AA" w:rsidP="00EE6CC7">
      <w:pPr>
        <w:pStyle w:val="ListParagraph"/>
        <w:numPr>
          <w:ilvl w:val="1"/>
          <w:numId w:val="26"/>
        </w:numPr>
        <w:spacing w:after="60" w:line="240" w:lineRule="auto"/>
        <w:contextualSpacing w:val="0"/>
        <w:rPr>
          <w:sz w:val="48"/>
          <w:szCs w:val="48"/>
        </w:rPr>
      </w:pPr>
      <w:proofErr w:type="spellStart"/>
      <w:r w:rsidRPr="00987242">
        <w:rPr>
          <w:sz w:val="48"/>
          <w:szCs w:val="48"/>
        </w:rPr>
        <w:t>Sethi</w:t>
      </w:r>
      <w:proofErr w:type="spellEnd"/>
      <w:r w:rsidRPr="00987242">
        <w:rPr>
          <w:sz w:val="48"/>
          <w:szCs w:val="48"/>
        </w:rPr>
        <w:t xml:space="preserve"> &amp; </w:t>
      </w:r>
      <w:proofErr w:type="spellStart"/>
      <w:r w:rsidRPr="00987242">
        <w:rPr>
          <w:sz w:val="48"/>
          <w:szCs w:val="48"/>
        </w:rPr>
        <w:t>Somanathan</w:t>
      </w:r>
      <w:proofErr w:type="spellEnd"/>
      <w:r w:rsidRPr="00987242">
        <w:rPr>
          <w:sz w:val="48"/>
          <w:szCs w:val="48"/>
        </w:rPr>
        <w:t xml:space="preserve"> (JPE 2004)</w:t>
      </w:r>
      <w:r w:rsidR="00987242" w:rsidRPr="00987242">
        <w:rPr>
          <w:sz w:val="48"/>
          <w:szCs w:val="48"/>
        </w:rPr>
        <w:t xml:space="preserve">, </w:t>
      </w:r>
      <w:r w:rsidRPr="00987242">
        <w:rPr>
          <w:sz w:val="48"/>
          <w:szCs w:val="48"/>
        </w:rPr>
        <w:t xml:space="preserve">Hoff &amp; </w:t>
      </w:r>
      <w:proofErr w:type="spellStart"/>
      <w:r w:rsidRPr="00987242">
        <w:rPr>
          <w:sz w:val="48"/>
          <w:szCs w:val="48"/>
        </w:rPr>
        <w:t>Sen</w:t>
      </w:r>
      <w:proofErr w:type="spellEnd"/>
      <w:r w:rsidRPr="00987242">
        <w:rPr>
          <w:sz w:val="48"/>
          <w:szCs w:val="48"/>
        </w:rPr>
        <w:t xml:space="preserve"> (AER 2005)</w:t>
      </w:r>
      <w:r w:rsidR="00987242">
        <w:rPr>
          <w:sz w:val="48"/>
          <w:szCs w:val="48"/>
        </w:rPr>
        <w:br/>
      </w:r>
    </w:p>
    <w:p w:rsidR="00987242" w:rsidRDefault="0017147F" w:rsidP="00EE6CC7">
      <w:pPr>
        <w:pStyle w:val="ListParagraph"/>
        <w:numPr>
          <w:ilvl w:val="0"/>
          <w:numId w:val="26"/>
        </w:numPr>
        <w:spacing w:after="60" w:line="240" w:lineRule="auto"/>
        <w:contextualSpacing w:val="0"/>
        <w:rPr>
          <w:sz w:val="48"/>
          <w:szCs w:val="48"/>
        </w:rPr>
      </w:pPr>
      <w:r>
        <w:rPr>
          <w:sz w:val="48"/>
          <w:szCs w:val="48"/>
        </w:rPr>
        <w:t>We combine the two approaches</w:t>
      </w:r>
    </w:p>
    <w:p w:rsidR="009D2DD7" w:rsidRPr="0017147F" w:rsidRDefault="0017147F" w:rsidP="00EE6CC7">
      <w:pPr>
        <w:pStyle w:val="ListParagraph"/>
        <w:numPr>
          <w:ilvl w:val="1"/>
          <w:numId w:val="26"/>
        </w:numPr>
        <w:spacing w:after="60" w:line="240" w:lineRule="auto"/>
        <w:contextualSpacing w:val="0"/>
        <w:rPr>
          <w:b/>
          <w:sz w:val="56"/>
          <w:szCs w:val="56"/>
        </w:rPr>
      </w:pPr>
      <w:r w:rsidRPr="0017147F">
        <w:rPr>
          <w:sz w:val="48"/>
          <w:szCs w:val="48"/>
        </w:rPr>
        <w:t>Similar in spirit to Becker &amp; Murphy (2000)</w:t>
      </w:r>
      <w:r w:rsidR="009D2DD7" w:rsidRPr="0017147F">
        <w:rPr>
          <w:b/>
          <w:sz w:val="56"/>
          <w:szCs w:val="56"/>
        </w:rPr>
        <w:br w:type="page"/>
      </w:r>
    </w:p>
    <w:p w:rsidR="009D2DD7" w:rsidRDefault="00047C23" w:rsidP="00EE6CC7">
      <w:pPr>
        <w:spacing w:after="6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Summary of Findings</w:t>
      </w:r>
    </w:p>
    <w:p w:rsidR="00692DB7" w:rsidRDefault="00692DB7" w:rsidP="00EE6CC7">
      <w:pPr>
        <w:spacing w:after="60" w:line="240" w:lineRule="auto"/>
        <w:rPr>
          <w:b/>
          <w:sz w:val="56"/>
          <w:szCs w:val="56"/>
        </w:rPr>
      </w:pPr>
    </w:p>
    <w:p w:rsidR="00047C23" w:rsidRPr="00047C23" w:rsidRDefault="00047C23" w:rsidP="00EE6CC7">
      <w:pPr>
        <w:pStyle w:val="ListParagraph"/>
        <w:numPr>
          <w:ilvl w:val="0"/>
          <w:numId w:val="31"/>
        </w:numPr>
        <w:spacing w:after="60" w:line="240" w:lineRule="auto"/>
        <w:contextualSpacing w:val="0"/>
        <w:rPr>
          <w:sz w:val="48"/>
          <w:szCs w:val="48"/>
        </w:rPr>
      </w:pPr>
      <w:r w:rsidRPr="00047C23">
        <w:rPr>
          <w:sz w:val="48"/>
          <w:szCs w:val="48"/>
        </w:rPr>
        <w:t xml:space="preserve">Place-based development can </w:t>
      </w:r>
      <w:r w:rsidRPr="00047C23">
        <w:rPr>
          <w:sz w:val="48"/>
          <w:szCs w:val="48"/>
          <w:u w:val="single"/>
        </w:rPr>
        <w:t>increase</w:t>
      </w:r>
      <w:r w:rsidRPr="00047C23">
        <w:rPr>
          <w:sz w:val="48"/>
          <w:szCs w:val="48"/>
        </w:rPr>
        <w:t xml:space="preserve"> group segregation</w:t>
      </w:r>
    </w:p>
    <w:p w:rsidR="00772668" w:rsidRDefault="00E20BD6" w:rsidP="00EE6CC7">
      <w:pPr>
        <w:pStyle w:val="ListParagraph"/>
        <w:numPr>
          <w:ilvl w:val="1"/>
          <w:numId w:val="31"/>
        </w:numPr>
        <w:spacing w:after="60" w:line="240" w:lineRule="auto"/>
        <w:contextualSpacing w:val="0"/>
        <w:rPr>
          <w:sz w:val="48"/>
          <w:szCs w:val="48"/>
        </w:rPr>
      </w:pPr>
      <w:r>
        <w:rPr>
          <w:sz w:val="48"/>
          <w:szCs w:val="48"/>
        </w:rPr>
        <w:t>May partly assuage concerns about gentrification</w:t>
      </w:r>
    </w:p>
    <w:p w:rsidR="00772668" w:rsidRDefault="00772668" w:rsidP="00EE6CC7">
      <w:pPr>
        <w:pStyle w:val="ListParagraph"/>
        <w:numPr>
          <w:ilvl w:val="0"/>
          <w:numId w:val="31"/>
        </w:numPr>
        <w:spacing w:after="60" w:line="240" w:lineRule="auto"/>
        <w:contextualSpacing w:val="0"/>
        <w:rPr>
          <w:sz w:val="48"/>
          <w:szCs w:val="48"/>
        </w:rPr>
      </w:pPr>
      <w:r>
        <w:rPr>
          <w:sz w:val="48"/>
          <w:szCs w:val="48"/>
        </w:rPr>
        <w:t xml:space="preserve">It also </w:t>
      </w:r>
      <w:r>
        <w:rPr>
          <w:sz w:val="48"/>
          <w:szCs w:val="48"/>
          <w:u w:val="single"/>
        </w:rPr>
        <w:t>increases</w:t>
      </w:r>
      <w:r>
        <w:rPr>
          <w:sz w:val="48"/>
          <w:szCs w:val="48"/>
        </w:rPr>
        <w:t xml:space="preserve"> the correlation between groups and public good</w:t>
      </w:r>
    </w:p>
    <w:p w:rsidR="00047C23" w:rsidRDefault="00772668" w:rsidP="00EE6CC7">
      <w:pPr>
        <w:pStyle w:val="ListParagraph"/>
        <w:numPr>
          <w:ilvl w:val="1"/>
          <w:numId w:val="31"/>
        </w:numPr>
        <w:spacing w:after="60" w:line="240" w:lineRule="auto"/>
        <w:contextualSpacing w:val="0"/>
        <w:rPr>
          <w:sz w:val="48"/>
          <w:szCs w:val="48"/>
        </w:rPr>
      </w:pPr>
      <w:r>
        <w:rPr>
          <w:sz w:val="48"/>
          <w:szCs w:val="48"/>
        </w:rPr>
        <w:t>Confirmed in empirical test of model</w:t>
      </w:r>
      <w:r>
        <w:rPr>
          <w:sz w:val="48"/>
          <w:szCs w:val="48"/>
        </w:rPr>
        <w:br/>
      </w:r>
    </w:p>
    <w:p w:rsidR="00772668" w:rsidRDefault="00772668" w:rsidP="00EE6CC7">
      <w:pPr>
        <w:pStyle w:val="ListParagraph"/>
        <w:numPr>
          <w:ilvl w:val="0"/>
          <w:numId w:val="31"/>
        </w:numPr>
        <w:spacing w:after="60" w:line="240" w:lineRule="auto"/>
        <w:contextualSpacing w:val="0"/>
        <w:rPr>
          <w:sz w:val="48"/>
          <w:szCs w:val="48"/>
        </w:rPr>
      </w:pPr>
      <w:r>
        <w:rPr>
          <w:sz w:val="48"/>
          <w:szCs w:val="48"/>
        </w:rPr>
        <w:t>Reduced-form parameters of a cross-section change over time in response to policy shocks.</w:t>
      </w:r>
    </w:p>
    <w:p w:rsidR="00772668" w:rsidRDefault="000C3735" w:rsidP="00EE6CC7">
      <w:pPr>
        <w:pStyle w:val="ListParagraph"/>
        <w:numPr>
          <w:ilvl w:val="1"/>
          <w:numId w:val="31"/>
        </w:numPr>
        <w:spacing w:after="60" w:line="240" w:lineRule="auto"/>
        <w:contextualSpacing w:val="0"/>
        <w:rPr>
          <w:sz w:val="48"/>
          <w:szCs w:val="48"/>
        </w:rPr>
      </w:pPr>
      <w:r>
        <w:rPr>
          <w:sz w:val="48"/>
          <w:szCs w:val="48"/>
        </w:rPr>
        <w:t xml:space="preserve">May partly explain findings in Greenstone &amp; Gallagher </w:t>
      </w:r>
      <w:r>
        <w:rPr>
          <w:sz w:val="48"/>
          <w:szCs w:val="48"/>
        </w:rPr>
        <w:br/>
        <w:t xml:space="preserve">(QJE 2008), Cameron &amp; </w:t>
      </w:r>
      <w:proofErr w:type="spellStart"/>
      <w:r>
        <w:rPr>
          <w:sz w:val="48"/>
          <w:szCs w:val="48"/>
        </w:rPr>
        <w:t>McConnaha</w:t>
      </w:r>
      <w:proofErr w:type="spellEnd"/>
      <w:r>
        <w:rPr>
          <w:sz w:val="48"/>
          <w:szCs w:val="48"/>
        </w:rPr>
        <w:t xml:space="preserve"> (Land</w:t>
      </w:r>
      <w:r w:rsidRPr="000C3735">
        <w:rPr>
          <w:sz w:val="48"/>
          <w:szCs w:val="48"/>
        </w:rPr>
        <w:t xml:space="preserve"> 2006)</w:t>
      </w:r>
      <w:r>
        <w:rPr>
          <w:sz w:val="48"/>
          <w:szCs w:val="48"/>
        </w:rPr>
        <w:br/>
      </w:r>
    </w:p>
    <w:p w:rsidR="00621AD9" w:rsidRPr="00E446C2" w:rsidRDefault="001A74AA" w:rsidP="00EE6CC7">
      <w:pPr>
        <w:pStyle w:val="ListParagraph"/>
        <w:numPr>
          <w:ilvl w:val="0"/>
          <w:numId w:val="31"/>
        </w:numPr>
        <w:spacing w:after="60" w:line="240" w:lineRule="auto"/>
        <w:contextualSpacing w:val="0"/>
        <w:rPr>
          <w:sz w:val="48"/>
          <w:szCs w:val="48"/>
        </w:rPr>
      </w:pPr>
      <w:r w:rsidRPr="00E446C2">
        <w:rPr>
          <w:sz w:val="48"/>
          <w:szCs w:val="48"/>
        </w:rPr>
        <w:t>Place-</w:t>
      </w:r>
      <w:r w:rsidR="00E446C2">
        <w:rPr>
          <w:sz w:val="48"/>
          <w:szCs w:val="48"/>
        </w:rPr>
        <w:t>b</w:t>
      </w:r>
      <w:r w:rsidRPr="00E446C2">
        <w:rPr>
          <w:sz w:val="48"/>
          <w:szCs w:val="48"/>
        </w:rPr>
        <w:t xml:space="preserve">ased </w:t>
      </w:r>
      <w:r w:rsidR="00E446C2">
        <w:rPr>
          <w:sz w:val="48"/>
          <w:szCs w:val="48"/>
        </w:rPr>
        <w:t>a</w:t>
      </w:r>
      <w:r w:rsidRPr="00E446C2">
        <w:rPr>
          <w:sz w:val="48"/>
          <w:szCs w:val="48"/>
        </w:rPr>
        <w:t xml:space="preserve">menities </w:t>
      </w:r>
      <w:r w:rsidR="00E446C2">
        <w:rPr>
          <w:sz w:val="48"/>
          <w:szCs w:val="48"/>
        </w:rPr>
        <w:t>c</w:t>
      </w:r>
      <w:r w:rsidR="00E446C2" w:rsidRPr="00E446C2">
        <w:rPr>
          <w:sz w:val="48"/>
          <w:szCs w:val="48"/>
        </w:rPr>
        <w:t>an</w:t>
      </w:r>
      <w:r w:rsidRPr="00E446C2">
        <w:rPr>
          <w:sz w:val="48"/>
          <w:szCs w:val="48"/>
        </w:rPr>
        <w:t xml:space="preserve"> </w:t>
      </w:r>
      <w:r w:rsidR="00E446C2">
        <w:rPr>
          <w:sz w:val="48"/>
          <w:szCs w:val="48"/>
        </w:rPr>
        <w:t>d</w:t>
      </w:r>
      <w:r w:rsidRPr="00E446C2">
        <w:rPr>
          <w:sz w:val="48"/>
          <w:szCs w:val="48"/>
        </w:rPr>
        <w:t xml:space="preserve">etermine </w:t>
      </w:r>
      <w:r w:rsidR="00E446C2">
        <w:rPr>
          <w:sz w:val="48"/>
          <w:szCs w:val="48"/>
        </w:rPr>
        <w:t>t</w:t>
      </w:r>
      <w:r w:rsidRPr="00E446C2">
        <w:rPr>
          <w:sz w:val="48"/>
          <w:szCs w:val="48"/>
        </w:rPr>
        <w:t xml:space="preserve">ipping </w:t>
      </w:r>
      <w:r w:rsidR="007E362D">
        <w:rPr>
          <w:sz w:val="48"/>
          <w:szCs w:val="48"/>
        </w:rPr>
        <w:t>p</w:t>
      </w:r>
      <w:r w:rsidRPr="00E446C2">
        <w:rPr>
          <w:sz w:val="48"/>
          <w:szCs w:val="48"/>
        </w:rPr>
        <w:t>oint</w:t>
      </w:r>
      <w:r w:rsidR="00E446C2">
        <w:rPr>
          <w:sz w:val="48"/>
          <w:szCs w:val="48"/>
        </w:rPr>
        <w:t>s</w:t>
      </w:r>
    </w:p>
    <w:p w:rsidR="009D2DD7" w:rsidRPr="00CF6B7C" w:rsidRDefault="00E446C2" w:rsidP="00EE6CC7">
      <w:pPr>
        <w:pStyle w:val="ListParagraph"/>
        <w:numPr>
          <w:ilvl w:val="1"/>
          <w:numId w:val="31"/>
        </w:numPr>
        <w:spacing w:after="60" w:line="240" w:lineRule="auto"/>
        <w:contextualSpacing w:val="0"/>
        <w:rPr>
          <w:b/>
          <w:sz w:val="56"/>
          <w:szCs w:val="56"/>
        </w:rPr>
      </w:pPr>
      <w:r w:rsidRPr="00CF6B7C">
        <w:rPr>
          <w:sz w:val="48"/>
          <w:szCs w:val="48"/>
        </w:rPr>
        <w:t xml:space="preserve">Relates to </w:t>
      </w:r>
      <w:r w:rsidR="001A74AA" w:rsidRPr="00CF6B7C">
        <w:rPr>
          <w:sz w:val="48"/>
          <w:szCs w:val="48"/>
        </w:rPr>
        <w:t xml:space="preserve">Card, </w:t>
      </w:r>
      <w:proofErr w:type="spellStart"/>
      <w:r w:rsidR="001A74AA" w:rsidRPr="00CF6B7C">
        <w:rPr>
          <w:sz w:val="48"/>
          <w:szCs w:val="48"/>
        </w:rPr>
        <w:t>Mas</w:t>
      </w:r>
      <w:proofErr w:type="spellEnd"/>
      <w:r w:rsidR="001A74AA" w:rsidRPr="00CF6B7C">
        <w:rPr>
          <w:sz w:val="48"/>
          <w:szCs w:val="48"/>
        </w:rPr>
        <w:t>, &amp; Rothstein (QJE 2008)</w:t>
      </w:r>
      <w:r w:rsidR="009D2DD7" w:rsidRPr="00CF6B7C">
        <w:rPr>
          <w:b/>
          <w:sz w:val="56"/>
          <w:szCs w:val="56"/>
        </w:rPr>
        <w:br w:type="page"/>
      </w:r>
    </w:p>
    <w:p w:rsidR="00CB2A07" w:rsidRDefault="00323D7E" w:rsidP="00EE6CC7">
      <w:pPr>
        <w:spacing w:after="60" w:line="240" w:lineRule="auto"/>
        <w:jc w:val="center"/>
        <w:rPr>
          <w:b/>
          <w:sz w:val="56"/>
          <w:szCs w:val="56"/>
        </w:rPr>
      </w:pPr>
      <w:r w:rsidRPr="00323D7E">
        <w:rPr>
          <w:b/>
          <w:sz w:val="56"/>
          <w:szCs w:val="56"/>
        </w:rPr>
        <w:lastRenderedPageBreak/>
        <w:t>Formal Model:  The Basics</w:t>
      </w:r>
    </w:p>
    <w:p w:rsidR="0078726E" w:rsidRPr="00167A5E" w:rsidRDefault="0078726E" w:rsidP="00EE6CC7">
      <w:pPr>
        <w:spacing w:after="60" w:line="240" w:lineRule="auto"/>
        <w:jc w:val="center"/>
        <w:rPr>
          <w:b/>
          <w:sz w:val="32"/>
          <w:szCs w:val="32"/>
        </w:rPr>
      </w:pPr>
    </w:p>
    <w:p w:rsidR="00091282" w:rsidRPr="00167A5E" w:rsidRDefault="00323D7E" w:rsidP="00EE6CC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sz w:val="32"/>
          <w:szCs w:val="32"/>
        </w:rPr>
      </w:pPr>
      <w:r w:rsidRPr="00167A5E">
        <w:rPr>
          <w:sz w:val="32"/>
          <w:szCs w:val="32"/>
        </w:rPr>
        <w:t xml:space="preserve">Two communities </w:t>
      </w:r>
      <w:r w:rsidR="00E74E7C" w:rsidRPr="00167A5E">
        <w:rPr>
          <w:sz w:val="32"/>
          <w:szCs w:val="32"/>
        </w:rPr>
        <w:t xml:space="preserve">j </w:t>
      </w:r>
      <w:r w:rsidR="00CF6B7C" w:rsidRPr="00167A5E">
        <w:rPr>
          <w:rFonts w:hint="eastAsia"/>
          <w:sz w:val="32"/>
          <w:szCs w:val="32"/>
        </w:rPr>
        <w:sym w:font="Symbol" w:char="00CE"/>
      </w:r>
      <w:r w:rsidR="00E74E7C" w:rsidRPr="00167A5E">
        <w:rPr>
          <w:sz w:val="32"/>
          <w:szCs w:val="32"/>
        </w:rPr>
        <w:t xml:space="preserve"> </w:t>
      </w:r>
      <w:r w:rsidRPr="00167A5E">
        <w:rPr>
          <w:sz w:val="32"/>
          <w:szCs w:val="32"/>
        </w:rPr>
        <w:t>(C1, C2)</w:t>
      </w:r>
    </w:p>
    <w:p w:rsidR="00CF6B7C" w:rsidRPr="00167A5E" w:rsidRDefault="001A74AA" w:rsidP="00EE6CC7">
      <w:pPr>
        <w:pStyle w:val="ListParagraph"/>
        <w:numPr>
          <w:ilvl w:val="1"/>
          <w:numId w:val="7"/>
        </w:numPr>
        <w:spacing w:after="60" w:line="240" w:lineRule="auto"/>
        <w:contextualSpacing w:val="0"/>
        <w:rPr>
          <w:sz w:val="32"/>
          <w:szCs w:val="32"/>
        </w:rPr>
      </w:pPr>
      <w:r w:rsidRPr="00167A5E">
        <w:rPr>
          <w:sz w:val="32"/>
          <w:szCs w:val="32"/>
        </w:rPr>
        <w:t xml:space="preserve">Each composed of measure </w:t>
      </w:r>
      <w:r w:rsidR="00CF6B7C" w:rsidRPr="00167A5E">
        <w:rPr>
          <w:sz w:val="32"/>
          <w:szCs w:val="32"/>
        </w:rPr>
        <w:t>0</w:t>
      </w:r>
      <w:r w:rsidRPr="00167A5E">
        <w:rPr>
          <w:sz w:val="32"/>
          <w:szCs w:val="32"/>
        </w:rPr>
        <w:t>.5 of housing</w:t>
      </w:r>
      <w:r w:rsidR="00CF6B7C" w:rsidRPr="00167A5E">
        <w:rPr>
          <w:sz w:val="32"/>
          <w:szCs w:val="32"/>
        </w:rPr>
        <w:br/>
      </w:r>
    </w:p>
    <w:p w:rsidR="00323D7E" w:rsidRPr="00167A5E" w:rsidRDefault="00323D7E" w:rsidP="00EE6CC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sz w:val="32"/>
          <w:szCs w:val="32"/>
        </w:rPr>
      </w:pPr>
      <w:r w:rsidRPr="00167A5E">
        <w:rPr>
          <w:sz w:val="32"/>
          <w:szCs w:val="32"/>
        </w:rPr>
        <w:t xml:space="preserve">Two types of people, r </w:t>
      </w:r>
      <w:r w:rsidR="00CF6B7C" w:rsidRPr="00167A5E">
        <w:rPr>
          <w:rFonts w:hint="eastAsia"/>
          <w:sz w:val="32"/>
          <w:szCs w:val="32"/>
        </w:rPr>
        <w:sym w:font="Symbol" w:char="00CE"/>
      </w:r>
      <w:r w:rsidRPr="00167A5E">
        <w:rPr>
          <w:sz w:val="32"/>
          <w:szCs w:val="32"/>
        </w:rPr>
        <w:t xml:space="preserve"> (b, w), with income distribution F</w:t>
      </w:r>
      <w:r w:rsidRPr="00167A5E">
        <w:rPr>
          <w:sz w:val="32"/>
          <w:szCs w:val="32"/>
          <w:vertAlign w:val="subscript"/>
        </w:rPr>
        <w:t>r</w:t>
      </w:r>
    </w:p>
    <w:p w:rsidR="00323D7E" w:rsidRPr="00167A5E" w:rsidRDefault="00323D7E" w:rsidP="00EE6CC7">
      <w:pPr>
        <w:pStyle w:val="ListParagraph"/>
        <w:numPr>
          <w:ilvl w:val="1"/>
          <w:numId w:val="7"/>
        </w:numPr>
        <w:spacing w:after="60" w:line="240" w:lineRule="auto"/>
        <w:contextualSpacing w:val="0"/>
        <w:rPr>
          <w:sz w:val="32"/>
          <w:szCs w:val="32"/>
        </w:rPr>
      </w:pPr>
      <w:r w:rsidRPr="00167A5E">
        <w:rPr>
          <w:sz w:val="32"/>
          <w:szCs w:val="32"/>
        </w:rPr>
        <w:t>β pct of people are type b, β&lt;0.5 (type b is minority)</w:t>
      </w:r>
    </w:p>
    <w:p w:rsidR="00CF6B7C" w:rsidRPr="00167A5E" w:rsidRDefault="00CF6B7C" w:rsidP="00EE6CC7">
      <w:pPr>
        <w:spacing w:after="60" w:line="240" w:lineRule="auto"/>
        <w:ind w:left="360"/>
        <w:rPr>
          <w:sz w:val="32"/>
          <w:szCs w:val="32"/>
        </w:rPr>
      </w:pPr>
    </w:p>
    <w:p w:rsidR="00323D7E" w:rsidRPr="00167A5E" w:rsidRDefault="00323D7E" w:rsidP="00EE6CC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sz w:val="32"/>
          <w:szCs w:val="32"/>
        </w:rPr>
      </w:pPr>
      <w:r w:rsidRPr="00167A5E">
        <w:rPr>
          <w:sz w:val="32"/>
          <w:szCs w:val="32"/>
        </w:rPr>
        <w:t>Fixed house size</w:t>
      </w:r>
    </w:p>
    <w:p w:rsidR="00B13BBF" w:rsidRPr="00167A5E" w:rsidRDefault="00B13BBF" w:rsidP="00EE6CC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sz w:val="32"/>
          <w:szCs w:val="32"/>
        </w:rPr>
      </w:pPr>
      <w:r w:rsidRPr="00167A5E">
        <w:rPr>
          <w:sz w:val="32"/>
          <w:szCs w:val="32"/>
        </w:rPr>
        <w:t>To close the model, normalize P1=0; P2=P</w:t>
      </w:r>
    </w:p>
    <w:p w:rsidR="004342A9" w:rsidRPr="00167A5E" w:rsidRDefault="004342A9" w:rsidP="00EE6CC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sz w:val="32"/>
          <w:szCs w:val="32"/>
        </w:rPr>
      </w:pPr>
      <w:r w:rsidRPr="00167A5E">
        <w:rPr>
          <w:sz w:val="32"/>
          <w:szCs w:val="32"/>
        </w:rPr>
        <w:t xml:space="preserve">Define </w:t>
      </w:r>
      <w:proofErr w:type="spellStart"/>
      <w:r w:rsidRPr="00167A5E">
        <w:rPr>
          <w:sz w:val="32"/>
          <w:szCs w:val="32"/>
        </w:rPr>
        <w:t>Bid</w:t>
      </w:r>
      <w:r w:rsidRPr="00167A5E">
        <w:rPr>
          <w:sz w:val="32"/>
          <w:szCs w:val="32"/>
          <w:vertAlign w:val="subscript"/>
        </w:rPr>
        <w:t>r</w:t>
      </w:r>
      <w:proofErr w:type="gramStart"/>
      <w:r w:rsidRPr="00167A5E">
        <w:rPr>
          <w:sz w:val="32"/>
          <w:szCs w:val="32"/>
          <w:vertAlign w:val="subscript"/>
        </w:rPr>
        <w:t>,y</w:t>
      </w:r>
      <w:proofErr w:type="spellEnd"/>
      <w:proofErr w:type="gramEnd"/>
      <w:r w:rsidRPr="00167A5E">
        <w:rPr>
          <w:sz w:val="32"/>
          <w:szCs w:val="32"/>
        </w:rPr>
        <w:t xml:space="preserve"> as WTP for C2.</w:t>
      </w:r>
    </w:p>
    <w:p w:rsidR="00BF45DA" w:rsidRPr="00167A5E" w:rsidRDefault="00BF45DA" w:rsidP="00BF45DA">
      <w:pPr>
        <w:spacing w:after="60" w:line="240" w:lineRule="auto"/>
        <w:rPr>
          <w:sz w:val="32"/>
          <w:szCs w:val="32"/>
        </w:rPr>
      </w:pPr>
    </w:p>
    <w:p w:rsidR="00BF45DA" w:rsidRPr="00167A5E" w:rsidRDefault="00BF45DA" w:rsidP="006E1CB5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sz w:val="32"/>
          <w:szCs w:val="32"/>
        </w:rPr>
      </w:pPr>
      <w:r w:rsidRPr="00167A5E">
        <w:rPr>
          <w:sz w:val="32"/>
          <w:szCs w:val="32"/>
        </w:rPr>
        <w:t>Type w is richer than type b:</w:t>
      </w:r>
    </w:p>
    <w:p w:rsidR="00BF45DA" w:rsidRPr="00167A5E" w:rsidRDefault="00BF45DA" w:rsidP="00BF45DA">
      <w:pPr>
        <w:spacing w:after="60" w:line="240" w:lineRule="auto"/>
        <w:ind w:left="360"/>
        <w:rPr>
          <w:sz w:val="32"/>
          <w:szCs w:val="32"/>
        </w:rPr>
      </w:pPr>
    </w:p>
    <w:p w:rsidR="00BF45DA" w:rsidRPr="00167A5E" w:rsidRDefault="00BF45DA" w:rsidP="00167A5E">
      <w:pPr>
        <w:spacing w:after="60" w:line="240" w:lineRule="auto"/>
        <w:ind w:left="1440"/>
        <w:rPr>
          <w:sz w:val="32"/>
          <w:szCs w:val="32"/>
        </w:rPr>
      </w:pPr>
      <w:proofErr w:type="spellStart"/>
      <w:r w:rsidRPr="00167A5E">
        <w:rPr>
          <w:sz w:val="32"/>
          <w:szCs w:val="32"/>
        </w:rPr>
        <w:t>F</w:t>
      </w:r>
      <w:r w:rsidRPr="00167A5E">
        <w:rPr>
          <w:sz w:val="32"/>
          <w:szCs w:val="32"/>
          <w:vertAlign w:val="subscript"/>
        </w:rPr>
        <w:t>w</w:t>
      </w:r>
      <w:proofErr w:type="spellEnd"/>
      <w:r w:rsidRPr="00167A5E">
        <w:rPr>
          <w:sz w:val="32"/>
          <w:szCs w:val="32"/>
        </w:rPr>
        <w:t xml:space="preserve">(y) &lt; </w:t>
      </w:r>
      <w:proofErr w:type="spellStart"/>
      <w:r w:rsidRPr="00167A5E">
        <w:rPr>
          <w:sz w:val="32"/>
          <w:szCs w:val="32"/>
        </w:rPr>
        <w:t>F</w:t>
      </w:r>
      <w:r w:rsidRPr="00167A5E">
        <w:rPr>
          <w:sz w:val="32"/>
          <w:szCs w:val="32"/>
          <w:vertAlign w:val="subscript"/>
        </w:rPr>
        <w:t>b</w:t>
      </w:r>
      <w:proofErr w:type="spellEnd"/>
      <w:r w:rsidRPr="00167A5E">
        <w:rPr>
          <w:sz w:val="32"/>
          <w:szCs w:val="32"/>
        </w:rPr>
        <w:t>(y) for all y</w:t>
      </w:r>
    </w:p>
    <w:p w:rsidR="00A64C8F" w:rsidRPr="00167A5E" w:rsidRDefault="00A64C8F" w:rsidP="00BF45DA">
      <w:pPr>
        <w:spacing w:after="60" w:line="240" w:lineRule="auto"/>
        <w:ind w:left="360"/>
        <w:jc w:val="center"/>
        <w:rPr>
          <w:sz w:val="32"/>
          <w:szCs w:val="32"/>
        </w:rPr>
      </w:pPr>
    </w:p>
    <w:p w:rsidR="00C5099C" w:rsidRPr="00167A5E" w:rsidRDefault="00BF45DA" w:rsidP="006E1CB5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sz w:val="32"/>
          <w:szCs w:val="32"/>
        </w:rPr>
      </w:pPr>
      <w:r w:rsidRPr="00167A5E">
        <w:rPr>
          <w:sz w:val="32"/>
          <w:szCs w:val="32"/>
        </w:rPr>
        <w:t>But income distributions not “too different”:</w:t>
      </w:r>
    </w:p>
    <w:p w:rsidR="00BF45DA" w:rsidRPr="00167A5E" w:rsidRDefault="00BF45DA" w:rsidP="00167A5E">
      <w:pPr>
        <w:spacing w:after="60" w:line="240" w:lineRule="auto"/>
        <w:ind w:left="1440"/>
        <w:rPr>
          <w:sz w:val="32"/>
          <w:szCs w:val="32"/>
        </w:rPr>
      </w:pPr>
      <w:r w:rsidRPr="00167A5E">
        <w:rPr>
          <w:sz w:val="32"/>
          <w:szCs w:val="32"/>
        </w:rPr>
        <w:br/>
      </w: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SupPr>
            <m:e>
              <m:r>
                <w:rPr>
                  <w:rFonts w:ascii="Cambria Math" w:hAnsi="Cambria Math"/>
                  <w:sz w:val="32"/>
                  <w:szCs w:val="32"/>
                </w:rPr>
                <m:t>Y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b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Min</m:t>
              </m:r>
              <m:ctrlPr>
                <w:rPr>
                  <w:rFonts w:ascii="Cambria Math" w:hAnsi="Cambria Math"/>
                  <w:sz w:val="32"/>
                  <w:szCs w:val="32"/>
                </w:rPr>
              </m:ctrlPr>
            </m:sup>
          </m:sSubSup>
          <m:r>
            <w:rPr>
              <w:rFonts w:ascii="Cambria Math" w:hAnsi="Cambria Math"/>
              <w:sz w:val="32"/>
              <w:szCs w:val="32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SupPr>
            <m:e>
              <m:r>
                <w:rPr>
                  <w:rFonts w:ascii="Cambria Math" w:hAnsi="Cambria Math"/>
                  <w:sz w:val="32"/>
                  <w:szCs w:val="32"/>
                </w:rPr>
                <m:t>Y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w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Min</m:t>
              </m:r>
            </m:sup>
          </m:sSubSup>
          <m:r>
            <w:rPr>
              <w:rFonts w:ascii="Cambria Math" w:hAnsi="Cambria Math"/>
              <w:sz w:val="32"/>
              <w:szCs w:val="32"/>
            </w:rPr>
            <m:t>=0&lt;</m:t>
          </m:r>
          <m:sSubSup>
            <m:sSub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SupPr>
            <m:e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w</m:t>
              </m:r>
            </m:sub>
            <m:sup>
              <m:r>
                <w:rPr>
                  <w:rFonts w:ascii="Cambria Math" w:hAnsi="Cambria Math"/>
                  <w:sz w:val="32"/>
                  <w:szCs w:val="32"/>
                </w:rPr>
                <m:t>-1</m:t>
              </m:r>
            </m:sup>
          </m:sSubSup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.5*(1-2β)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1-β</m:t>
                  </m:r>
                </m:den>
              </m:f>
            </m:e>
          </m:d>
          <m:r>
            <w:rPr>
              <w:rFonts w:ascii="Cambria Math" w:hAnsi="Cambria Math"/>
              <w:sz w:val="32"/>
              <w:szCs w:val="32"/>
            </w:rPr>
            <m:t>&lt;</m:t>
          </m:r>
          <m:sSubSup>
            <m:sSub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SupPr>
            <m:e>
              <m:r>
                <w:rPr>
                  <w:rFonts w:ascii="Cambria Math" w:hAnsi="Cambria Math"/>
                  <w:sz w:val="32"/>
                  <w:szCs w:val="32"/>
                </w:rPr>
                <m:t>Y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b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Max</m:t>
              </m:r>
              <m:ctrlPr>
                <w:rPr>
                  <w:rFonts w:ascii="Cambria Math" w:hAnsi="Cambria Math"/>
                  <w:sz w:val="32"/>
                  <w:szCs w:val="32"/>
                </w:rPr>
              </m:ctrlPr>
            </m:sup>
          </m:sSubSup>
          <m:r>
            <w:rPr>
              <w:rFonts w:ascii="Cambria Math" w:hAnsi="Cambria Math"/>
              <w:sz w:val="32"/>
              <w:szCs w:val="32"/>
            </w:rPr>
            <m:t>≤</m:t>
          </m:r>
          <m:sSubSup>
            <m:sSub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SupPr>
            <m:e>
              <m:r>
                <w:rPr>
                  <w:rFonts w:ascii="Cambria Math" w:hAnsi="Cambria Math"/>
                  <w:sz w:val="32"/>
                  <w:szCs w:val="32"/>
                </w:rPr>
                <m:t>Y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w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Max</m:t>
              </m:r>
              <m:ctrlPr>
                <w:rPr>
                  <w:rFonts w:ascii="Cambria Math" w:hAnsi="Cambria Math"/>
                  <w:sz w:val="32"/>
                  <w:szCs w:val="32"/>
                </w:rPr>
              </m:ctrlPr>
            </m:sup>
          </m:sSubSup>
        </m:oMath>
      </m:oMathPara>
    </w:p>
    <w:p w:rsidR="00B57F9F" w:rsidRDefault="00B57F9F" w:rsidP="00EE6CC7">
      <w:pPr>
        <w:spacing w:after="60" w:line="240" w:lineRule="auto"/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B57F9F" w:rsidRPr="008518B6" w:rsidRDefault="00B57F9F" w:rsidP="00EE6CC7">
      <w:pPr>
        <w:spacing w:after="60" w:line="240" w:lineRule="auto"/>
        <w:jc w:val="center"/>
        <w:rPr>
          <w:b/>
          <w:sz w:val="32"/>
          <w:szCs w:val="32"/>
        </w:rPr>
      </w:pPr>
      <w:r w:rsidRPr="008518B6">
        <w:rPr>
          <w:b/>
          <w:sz w:val="32"/>
          <w:szCs w:val="32"/>
        </w:rPr>
        <w:lastRenderedPageBreak/>
        <w:t>Preferences:  U(</w:t>
      </w:r>
      <w:r w:rsidR="00EC16ED" w:rsidRPr="008518B6">
        <w:rPr>
          <w:b/>
          <w:sz w:val="32"/>
          <w:szCs w:val="32"/>
        </w:rPr>
        <w:t>C</w:t>
      </w:r>
      <w:r w:rsidRPr="008518B6">
        <w:rPr>
          <w:b/>
          <w:sz w:val="32"/>
          <w:szCs w:val="32"/>
        </w:rPr>
        <w:t xml:space="preserve">, </w:t>
      </w:r>
      <w:proofErr w:type="gramStart"/>
      <w:r w:rsidRPr="008518B6">
        <w:rPr>
          <w:b/>
          <w:sz w:val="32"/>
          <w:szCs w:val="32"/>
        </w:rPr>
        <w:t>V(</w:t>
      </w:r>
      <w:proofErr w:type="spellStart"/>
      <w:proofErr w:type="gramEnd"/>
      <w:r w:rsidRPr="008518B6">
        <w:rPr>
          <w:b/>
          <w:sz w:val="32"/>
          <w:szCs w:val="32"/>
        </w:rPr>
        <w:t>G</w:t>
      </w:r>
      <w:r w:rsidR="008C4D42" w:rsidRPr="008518B6">
        <w:rPr>
          <w:b/>
          <w:sz w:val="32"/>
          <w:szCs w:val="32"/>
          <w:vertAlign w:val="subscript"/>
        </w:rPr>
        <w:t>j</w:t>
      </w:r>
      <w:proofErr w:type="spellEnd"/>
      <w:r w:rsidRPr="008518B6">
        <w:rPr>
          <w:b/>
          <w:sz w:val="32"/>
          <w:szCs w:val="32"/>
        </w:rPr>
        <w:t xml:space="preserve">, </w:t>
      </w:r>
      <w:proofErr w:type="spellStart"/>
      <w:r w:rsidRPr="008518B6">
        <w:rPr>
          <w:b/>
          <w:sz w:val="32"/>
          <w:szCs w:val="32"/>
        </w:rPr>
        <w:t>D</w:t>
      </w:r>
      <w:r w:rsidR="0043759A" w:rsidRPr="008518B6">
        <w:rPr>
          <w:b/>
          <w:sz w:val="32"/>
          <w:szCs w:val="32"/>
          <w:vertAlign w:val="subscript"/>
        </w:rPr>
        <w:t>r</w:t>
      </w:r>
      <w:r w:rsidR="008C4D42" w:rsidRPr="008518B6">
        <w:rPr>
          <w:b/>
          <w:sz w:val="32"/>
          <w:szCs w:val="32"/>
          <w:vertAlign w:val="subscript"/>
        </w:rPr>
        <w:t>j</w:t>
      </w:r>
      <w:proofErr w:type="spellEnd"/>
      <w:r w:rsidRPr="008518B6">
        <w:rPr>
          <w:b/>
          <w:sz w:val="32"/>
          <w:szCs w:val="32"/>
        </w:rPr>
        <w:t>))</w:t>
      </w:r>
    </w:p>
    <w:p w:rsidR="008C4D42" w:rsidRPr="008518B6" w:rsidRDefault="008C4D42" w:rsidP="00EE6CC7">
      <w:pPr>
        <w:spacing w:after="60" w:line="240" w:lineRule="auto"/>
        <w:jc w:val="center"/>
        <w:rPr>
          <w:b/>
          <w:sz w:val="32"/>
          <w:szCs w:val="32"/>
        </w:rPr>
      </w:pPr>
    </w:p>
    <w:p w:rsidR="00B57F9F" w:rsidRPr="008518B6" w:rsidRDefault="00B57F9F" w:rsidP="00EE6CC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sz w:val="32"/>
          <w:szCs w:val="32"/>
        </w:rPr>
      </w:pPr>
      <w:r w:rsidRPr="008518B6">
        <w:rPr>
          <w:sz w:val="32"/>
          <w:szCs w:val="32"/>
        </w:rPr>
        <w:t>E</w:t>
      </w:r>
      <w:r w:rsidR="00E74E7C" w:rsidRPr="008518B6">
        <w:rPr>
          <w:sz w:val="32"/>
          <w:szCs w:val="32"/>
        </w:rPr>
        <w:t xml:space="preserve">xogenous public good </w:t>
      </w:r>
      <w:proofErr w:type="spellStart"/>
      <w:r w:rsidR="00E74E7C" w:rsidRPr="008518B6">
        <w:rPr>
          <w:sz w:val="32"/>
          <w:szCs w:val="32"/>
        </w:rPr>
        <w:t>G</w:t>
      </w:r>
      <w:r w:rsidR="00E74E7C" w:rsidRPr="008518B6">
        <w:rPr>
          <w:sz w:val="32"/>
          <w:szCs w:val="32"/>
          <w:vertAlign w:val="subscript"/>
        </w:rPr>
        <w:t>j</w:t>
      </w:r>
      <w:proofErr w:type="spellEnd"/>
    </w:p>
    <w:p w:rsidR="00B57F9F" w:rsidRPr="008518B6" w:rsidRDefault="00B57F9F" w:rsidP="00EE6CC7">
      <w:pPr>
        <w:pStyle w:val="ListParagraph"/>
        <w:numPr>
          <w:ilvl w:val="1"/>
          <w:numId w:val="7"/>
        </w:numPr>
        <w:spacing w:after="60" w:line="240" w:lineRule="auto"/>
        <w:contextualSpacing w:val="0"/>
        <w:rPr>
          <w:sz w:val="32"/>
          <w:szCs w:val="32"/>
        </w:rPr>
      </w:pPr>
      <w:r w:rsidRPr="008518B6">
        <w:rPr>
          <w:sz w:val="32"/>
          <w:szCs w:val="32"/>
        </w:rPr>
        <w:t>Increasing G is always good:  V’(G) &gt; 0</w:t>
      </w:r>
    </w:p>
    <w:p w:rsidR="00B57F9F" w:rsidRPr="008518B6" w:rsidRDefault="00B57F9F" w:rsidP="00EE6CC7">
      <w:pPr>
        <w:pStyle w:val="ListParagraph"/>
        <w:numPr>
          <w:ilvl w:val="1"/>
          <w:numId w:val="7"/>
        </w:numPr>
        <w:spacing w:after="60" w:line="240" w:lineRule="auto"/>
        <w:contextualSpacing w:val="0"/>
        <w:rPr>
          <w:sz w:val="32"/>
          <w:szCs w:val="32"/>
        </w:rPr>
      </w:pPr>
      <w:r w:rsidRPr="008518B6">
        <w:rPr>
          <w:sz w:val="32"/>
          <w:szCs w:val="32"/>
        </w:rPr>
        <w:t>As (G</w:t>
      </w:r>
      <w:r w:rsidRPr="008518B6">
        <w:rPr>
          <w:sz w:val="32"/>
          <w:szCs w:val="32"/>
          <w:vertAlign w:val="subscript"/>
        </w:rPr>
        <w:t>2</w:t>
      </w:r>
      <w:r w:rsidRPr="008518B6">
        <w:rPr>
          <w:sz w:val="32"/>
          <w:szCs w:val="32"/>
        </w:rPr>
        <w:t>-G</w:t>
      </w:r>
      <w:r w:rsidRPr="008518B6">
        <w:rPr>
          <w:sz w:val="32"/>
          <w:szCs w:val="32"/>
          <w:vertAlign w:val="subscript"/>
        </w:rPr>
        <w:t>1</w:t>
      </w:r>
      <w:r w:rsidRPr="008518B6">
        <w:rPr>
          <w:sz w:val="32"/>
          <w:szCs w:val="32"/>
        </w:rPr>
        <w:t>)</w:t>
      </w:r>
      <w:r w:rsidRPr="008518B6">
        <w:rPr>
          <w:sz w:val="32"/>
          <w:szCs w:val="32"/>
        </w:rPr>
        <w:sym w:font="Wingdings" w:char="F0E0"/>
      </w:r>
      <w:r w:rsidRPr="008518B6">
        <w:rPr>
          <w:sz w:val="32"/>
          <w:szCs w:val="32"/>
        </w:rPr>
        <w:t xml:space="preserve">∞, </w:t>
      </w:r>
      <w:proofErr w:type="spellStart"/>
      <w:r w:rsidRPr="008518B6">
        <w:rPr>
          <w:sz w:val="32"/>
          <w:szCs w:val="32"/>
        </w:rPr>
        <w:t>Bid</w:t>
      </w:r>
      <w:r w:rsidRPr="008518B6">
        <w:rPr>
          <w:sz w:val="32"/>
          <w:szCs w:val="32"/>
          <w:vertAlign w:val="subscript"/>
        </w:rPr>
        <w:t>i</w:t>
      </w:r>
      <w:proofErr w:type="spellEnd"/>
      <w:r w:rsidRPr="008518B6">
        <w:rPr>
          <w:sz w:val="32"/>
          <w:szCs w:val="32"/>
        </w:rPr>
        <w:sym w:font="Wingdings" w:char="F0E0"/>
      </w:r>
      <w:r w:rsidRPr="008518B6">
        <w:rPr>
          <w:sz w:val="32"/>
          <w:szCs w:val="32"/>
        </w:rPr>
        <w:t>Y</w:t>
      </w:r>
      <w:r w:rsidRPr="008518B6">
        <w:rPr>
          <w:sz w:val="32"/>
          <w:szCs w:val="32"/>
          <w:vertAlign w:val="subscript"/>
        </w:rPr>
        <w:t>i</w:t>
      </w:r>
      <w:r w:rsidR="008C4D42" w:rsidRPr="008518B6">
        <w:rPr>
          <w:sz w:val="32"/>
          <w:szCs w:val="32"/>
          <w:vertAlign w:val="subscript"/>
        </w:rPr>
        <w:br/>
      </w:r>
    </w:p>
    <w:p w:rsidR="00B57F9F" w:rsidRPr="008518B6" w:rsidRDefault="00B57F9F" w:rsidP="00EE6CC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sz w:val="32"/>
          <w:szCs w:val="32"/>
        </w:rPr>
      </w:pPr>
      <w:r w:rsidRPr="008518B6">
        <w:rPr>
          <w:sz w:val="32"/>
          <w:szCs w:val="32"/>
        </w:rPr>
        <w:t xml:space="preserve">Endogenous group composition </w:t>
      </w:r>
      <w:proofErr w:type="spellStart"/>
      <w:r w:rsidRPr="008518B6">
        <w:rPr>
          <w:sz w:val="32"/>
          <w:szCs w:val="32"/>
        </w:rPr>
        <w:t>D</w:t>
      </w:r>
      <w:r w:rsidR="0043759A" w:rsidRPr="008518B6">
        <w:rPr>
          <w:sz w:val="32"/>
          <w:szCs w:val="32"/>
          <w:vertAlign w:val="subscript"/>
        </w:rPr>
        <w:t>rj</w:t>
      </w:r>
      <w:proofErr w:type="spellEnd"/>
    </w:p>
    <w:p w:rsidR="0043759A" w:rsidRPr="008518B6" w:rsidRDefault="0043759A" w:rsidP="00EE6CC7">
      <w:pPr>
        <w:pStyle w:val="ListParagraph"/>
        <w:numPr>
          <w:ilvl w:val="1"/>
          <w:numId w:val="7"/>
        </w:numPr>
        <w:spacing w:after="60" w:line="240" w:lineRule="auto"/>
        <w:contextualSpacing w:val="0"/>
        <w:rPr>
          <w:sz w:val="32"/>
          <w:szCs w:val="32"/>
        </w:rPr>
      </w:pPr>
      <w:r w:rsidRPr="008518B6">
        <w:rPr>
          <w:sz w:val="32"/>
          <w:szCs w:val="32"/>
        </w:rPr>
        <w:t>Note indexed by type</w:t>
      </w:r>
    </w:p>
    <w:p w:rsidR="00B57F9F" w:rsidRPr="008518B6" w:rsidRDefault="008518B6" w:rsidP="00EE6CC7">
      <w:pPr>
        <w:pStyle w:val="ListParagraph"/>
        <w:numPr>
          <w:ilvl w:val="1"/>
          <w:numId w:val="7"/>
        </w:numPr>
        <w:spacing w:after="60" w:line="240" w:lineRule="auto"/>
        <w:contextualSpacing w:val="0"/>
        <w:rPr>
          <w:sz w:val="32"/>
          <w:szCs w:val="32"/>
        </w:rPr>
      </w:pPr>
      <w:r>
        <w:rPr>
          <w:sz w:val="32"/>
          <w:szCs w:val="32"/>
        </w:rPr>
        <w:t>Not necessarily monotonic, but p</w:t>
      </w:r>
      <w:r w:rsidR="00B57F9F" w:rsidRPr="008518B6">
        <w:rPr>
          <w:sz w:val="32"/>
          <w:szCs w:val="32"/>
        </w:rPr>
        <w:t>refer 100% own type to any pct &lt; 1- β</w:t>
      </w:r>
      <w:r w:rsidR="008C4D42" w:rsidRPr="008518B6">
        <w:rPr>
          <w:sz w:val="32"/>
          <w:szCs w:val="32"/>
        </w:rPr>
        <w:br/>
      </w:r>
    </w:p>
    <w:p w:rsidR="008518B6" w:rsidRPr="008518B6" w:rsidRDefault="00B57F9F" w:rsidP="00EE6CC7">
      <w:pPr>
        <w:pStyle w:val="ListParagraph"/>
        <w:numPr>
          <w:ilvl w:val="0"/>
          <w:numId w:val="7"/>
        </w:numPr>
        <w:spacing w:after="60" w:line="240" w:lineRule="auto"/>
        <w:contextualSpacing w:val="0"/>
        <w:rPr>
          <w:sz w:val="32"/>
          <w:szCs w:val="32"/>
        </w:rPr>
      </w:pPr>
      <w:r w:rsidRPr="008518B6">
        <w:rPr>
          <w:sz w:val="32"/>
          <w:szCs w:val="32"/>
        </w:rPr>
        <w:t>Within type, p</w:t>
      </w:r>
      <w:r w:rsidR="00E74E7C" w:rsidRPr="008518B6">
        <w:rPr>
          <w:sz w:val="32"/>
          <w:szCs w:val="32"/>
        </w:rPr>
        <w:t xml:space="preserve">references exhibit “single-crossing” </w:t>
      </w:r>
      <w:r w:rsidRPr="008518B6">
        <w:rPr>
          <w:sz w:val="32"/>
          <w:szCs w:val="32"/>
        </w:rPr>
        <w:t xml:space="preserve">between C and G/D bundle </w:t>
      </w:r>
    </w:p>
    <w:p w:rsidR="008518B6" w:rsidRDefault="008518B6" w:rsidP="008518B6">
      <w:pPr>
        <w:spacing w:after="60" w:line="240" w:lineRule="auto"/>
        <w:rPr>
          <w:sz w:val="32"/>
          <w:szCs w:val="32"/>
        </w:rPr>
      </w:pPr>
    </w:p>
    <w:p w:rsidR="008518B6" w:rsidRPr="008518B6" w:rsidRDefault="008518B6" w:rsidP="008518B6">
      <w:pPr>
        <w:spacing w:after="6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Equilibrium</w:t>
      </w:r>
    </w:p>
    <w:p w:rsidR="008518B6" w:rsidRPr="008518B6" w:rsidRDefault="008518B6" w:rsidP="008518B6">
      <w:pPr>
        <w:spacing w:after="60" w:line="240" w:lineRule="auto"/>
        <w:rPr>
          <w:sz w:val="32"/>
          <w:szCs w:val="32"/>
        </w:rPr>
      </w:pPr>
    </w:p>
    <w:p w:rsidR="008518B6" w:rsidRPr="008518B6" w:rsidRDefault="008518B6" w:rsidP="0033612F">
      <w:pPr>
        <w:pStyle w:val="ListParagraph"/>
        <w:numPr>
          <w:ilvl w:val="0"/>
          <w:numId w:val="9"/>
        </w:numPr>
        <w:spacing w:before="120" w:after="120" w:line="240" w:lineRule="auto"/>
        <w:ind w:left="360"/>
        <w:contextualSpacing w:val="0"/>
        <w:rPr>
          <w:sz w:val="32"/>
          <w:szCs w:val="32"/>
        </w:rPr>
      </w:pPr>
      <w:r w:rsidRPr="008518B6">
        <w:rPr>
          <w:sz w:val="32"/>
          <w:szCs w:val="32"/>
        </w:rPr>
        <w:t>Land markets clear in each community (supply = demand)</w:t>
      </w:r>
    </w:p>
    <w:p w:rsidR="008518B6" w:rsidRPr="008518B6" w:rsidRDefault="008518B6" w:rsidP="0033612F">
      <w:pPr>
        <w:pStyle w:val="ListParagraph"/>
        <w:numPr>
          <w:ilvl w:val="0"/>
          <w:numId w:val="9"/>
        </w:numPr>
        <w:spacing w:before="120" w:after="120" w:line="240" w:lineRule="auto"/>
        <w:ind w:left="360"/>
        <w:contextualSpacing w:val="0"/>
        <w:rPr>
          <w:sz w:val="32"/>
          <w:szCs w:val="32"/>
        </w:rPr>
      </w:pPr>
      <w:r w:rsidRPr="008518B6">
        <w:rPr>
          <w:sz w:val="32"/>
          <w:szCs w:val="32"/>
        </w:rPr>
        <w:t>Each individual resides in his preferred community</w:t>
      </w:r>
    </w:p>
    <w:p w:rsidR="008518B6" w:rsidRPr="008518B6" w:rsidRDefault="008518B6" w:rsidP="0033612F">
      <w:pPr>
        <w:pStyle w:val="ListParagraph"/>
        <w:numPr>
          <w:ilvl w:val="0"/>
          <w:numId w:val="9"/>
        </w:numPr>
        <w:spacing w:before="120" w:after="120" w:line="240" w:lineRule="auto"/>
        <w:ind w:left="360"/>
        <w:contextualSpacing w:val="0"/>
        <w:rPr>
          <w:sz w:val="32"/>
          <w:szCs w:val="32"/>
        </w:rPr>
      </w:pPr>
      <w:r w:rsidRPr="008518B6">
        <w:rPr>
          <w:sz w:val="32"/>
          <w:szCs w:val="32"/>
        </w:rPr>
        <w:t>Community compositions resulting from individuals’ choices are consistent with the compositions on which they based choices.</w:t>
      </w:r>
    </w:p>
    <w:p w:rsidR="008518B6" w:rsidRPr="008518B6" w:rsidRDefault="008518B6" w:rsidP="0033612F">
      <w:pPr>
        <w:pStyle w:val="ListParagraph"/>
        <w:numPr>
          <w:ilvl w:val="0"/>
          <w:numId w:val="9"/>
        </w:numPr>
        <w:spacing w:before="120" w:after="120" w:line="240" w:lineRule="auto"/>
        <w:ind w:left="360"/>
        <w:contextualSpacing w:val="0"/>
        <w:rPr>
          <w:sz w:val="32"/>
          <w:szCs w:val="32"/>
        </w:rPr>
      </w:pPr>
      <w:r w:rsidRPr="008518B6">
        <w:rPr>
          <w:sz w:val="32"/>
          <w:szCs w:val="32"/>
        </w:rPr>
        <w:t xml:space="preserve">Note:  </w:t>
      </w:r>
      <w:proofErr w:type="spellStart"/>
      <w:r w:rsidRPr="008518B6">
        <w:rPr>
          <w:sz w:val="32"/>
          <w:szCs w:val="32"/>
        </w:rPr>
        <w:t>Equilibria</w:t>
      </w:r>
      <w:proofErr w:type="spellEnd"/>
      <w:r w:rsidRPr="008518B6">
        <w:rPr>
          <w:sz w:val="32"/>
          <w:szCs w:val="32"/>
        </w:rPr>
        <w:t xml:space="preserve"> can be “stable” or “unstable.”  </w:t>
      </w:r>
    </w:p>
    <w:p w:rsidR="00E74E7C" w:rsidRPr="008518B6" w:rsidRDefault="008518B6" w:rsidP="0033612F">
      <w:pPr>
        <w:spacing w:before="120" w:after="120" w:line="240" w:lineRule="auto"/>
        <w:rPr>
          <w:sz w:val="48"/>
          <w:szCs w:val="48"/>
        </w:rPr>
      </w:pPr>
      <w:r w:rsidRPr="008518B6">
        <w:rPr>
          <w:sz w:val="32"/>
          <w:szCs w:val="32"/>
        </w:rPr>
        <w:t>“Stable” if after switching a marginal [indifferent] type-w individual with a marginal type-b across two communities, they prefer to switch back.</w:t>
      </w:r>
      <w:r w:rsidR="00E74E7C" w:rsidRPr="008518B6">
        <w:rPr>
          <w:sz w:val="48"/>
          <w:szCs w:val="48"/>
        </w:rPr>
        <w:br w:type="page"/>
      </w:r>
    </w:p>
    <w:p w:rsidR="000C2762" w:rsidRDefault="00BD7A56" w:rsidP="008518B6">
      <w:pPr>
        <w:spacing w:after="6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Some Observations about the Model</w:t>
      </w:r>
    </w:p>
    <w:p w:rsidR="00247FE0" w:rsidRPr="00247FE0" w:rsidRDefault="00247FE0" w:rsidP="00EE6CC7">
      <w:pPr>
        <w:spacing w:after="60" w:line="240" w:lineRule="auto"/>
        <w:jc w:val="center"/>
        <w:rPr>
          <w:sz w:val="56"/>
          <w:szCs w:val="56"/>
        </w:rPr>
      </w:pPr>
    </w:p>
    <w:p w:rsidR="003E7A5D" w:rsidRPr="00167A5E" w:rsidRDefault="00FB43AD" w:rsidP="00EE6CC7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sz w:val="32"/>
          <w:szCs w:val="32"/>
        </w:rPr>
      </w:pPr>
      <w:r w:rsidRPr="00167A5E">
        <w:rPr>
          <w:sz w:val="32"/>
          <w:szCs w:val="32"/>
        </w:rPr>
        <w:t xml:space="preserve">Because of these equilibrium conditions, the percent of Community 1’s residents who are type-w determines the percent </w:t>
      </w:r>
      <w:proofErr w:type="gramStart"/>
      <w:r w:rsidRPr="00167A5E">
        <w:rPr>
          <w:sz w:val="32"/>
          <w:szCs w:val="32"/>
        </w:rPr>
        <w:t>who</w:t>
      </w:r>
      <w:proofErr w:type="gramEnd"/>
      <w:r w:rsidRPr="00167A5E">
        <w:rPr>
          <w:sz w:val="32"/>
          <w:szCs w:val="32"/>
        </w:rPr>
        <w:t xml:space="preserve"> are type-b, and the respective composition for Community2.</w:t>
      </w:r>
    </w:p>
    <w:p w:rsidR="003E7A5D" w:rsidRPr="00167A5E" w:rsidRDefault="003E7A5D" w:rsidP="00EE6CC7">
      <w:pPr>
        <w:pStyle w:val="ListParagraph"/>
        <w:numPr>
          <w:ilvl w:val="1"/>
          <w:numId w:val="11"/>
        </w:numPr>
        <w:spacing w:after="60" w:line="240" w:lineRule="auto"/>
        <w:ind w:left="720"/>
        <w:contextualSpacing w:val="0"/>
        <w:rPr>
          <w:sz w:val="32"/>
          <w:szCs w:val="32"/>
        </w:rPr>
      </w:pPr>
      <w:r w:rsidRPr="00167A5E">
        <w:rPr>
          <w:sz w:val="32"/>
          <w:szCs w:val="32"/>
        </w:rPr>
        <w:t>PCTw</w:t>
      </w:r>
      <w:r w:rsidRPr="00167A5E">
        <w:rPr>
          <w:sz w:val="32"/>
          <w:szCs w:val="32"/>
          <w:vertAlign w:val="superscript"/>
        </w:rPr>
        <w:t>C1</w:t>
      </w:r>
      <w:r w:rsidRPr="00167A5E">
        <w:rPr>
          <w:sz w:val="32"/>
          <w:szCs w:val="32"/>
        </w:rPr>
        <w:t xml:space="preserve"> completely defines a feasible allocation.</w:t>
      </w:r>
    </w:p>
    <w:p w:rsidR="00776D9E" w:rsidRPr="00167A5E" w:rsidRDefault="00776D9E" w:rsidP="00EE6CC7">
      <w:pPr>
        <w:pStyle w:val="ListParagraph"/>
        <w:numPr>
          <w:ilvl w:val="1"/>
          <w:numId w:val="11"/>
        </w:numPr>
        <w:spacing w:after="60" w:line="240" w:lineRule="auto"/>
        <w:ind w:left="720"/>
        <w:contextualSpacing w:val="0"/>
        <w:rPr>
          <w:sz w:val="32"/>
          <w:szCs w:val="32"/>
        </w:rPr>
      </w:pPr>
      <w:r w:rsidRPr="00167A5E">
        <w:rPr>
          <w:sz w:val="32"/>
          <w:szCs w:val="32"/>
        </w:rPr>
        <w:t>Value of all D( ) functions</w:t>
      </w:r>
    </w:p>
    <w:p w:rsidR="00776D9E" w:rsidRPr="00167A5E" w:rsidRDefault="00776D9E" w:rsidP="00EE6CC7">
      <w:pPr>
        <w:pStyle w:val="ListParagraph"/>
        <w:numPr>
          <w:ilvl w:val="1"/>
          <w:numId w:val="11"/>
        </w:numPr>
        <w:spacing w:after="60" w:line="240" w:lineRule="auto"/>
        <w:ind w:left="720"/>
        <w:contextualSpacing w:val="0"/>
        <w:rPr>
          <w:sz w:val="32"/>
          <w:szCs w:val="32"/>
        </w:rPr>
      </w:pPr>
      <w:r w:rsidRPr="00167A5E">
        <w:rPr>
          <w:sz w:val="32"/>
          <w:szCs w:val="32"/>
        </w:rPr>
        <w:t>Value of boundary incomes</w:t>
      </w:r>
      <w:r w:rsidRPr="00167A5E">
        <w:rPr>
          <w:sz w:val="32"/>
          <w:szCs w:val="32"/>
        </w:rPr>
        <w:br/>
      </w:r>
    </w:p>
    <w:p w:rsidR="003E7A5D" w:rsidRPr="00167A5E" w:rsidRDefault="003E7A5D" w:rsidP="00776D9E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sz w:val="32"/>
          <w:szCs w:val="32"/>
        </w:rPr>
      </w:pPr>
      <w:r w:rsidRPr="00167A5E">
        <w:rPr>
          <w:sz w:val="32"/>
          <w:szCs w:val="32"/>
        </w:rPr>
        <w:t xml:space="preserve">Among feasible allocations, </w:t>
      </w:r>
      <w:r w:rsidR="00B26593" w:rsidRPr="00167A5E">
        <w:rPr>
          <w:sz w:val="32"/>
          <w:szCs w:val="32"/>
        </w:rPr>
        <w:t xml:space="preserve">people </w:t>
      </w:r>
      <w:r w:rsidRPr="00167A5E">
        <w:rPr>
          <w:sz w:val="32"/>
          <w:szCs w:val="32"/>
        </w:rPr>
        <w:t>prefer more of own type.</w:t>
      </w:r>
    </w:p>
    <w:p w:rsidR="00BD7A56" w:rsidRPr="00167A5E" w:rsidRDefault="00BD7A56" w:rsidP="00BD7A56">
      <w:pPr>
        <w:spacing w:after="60" w:line="240" w:lineRule="auto"/>
        <w:rPr>
          <w:sz w:val="32"/>
          <w:szCs w:val="32"/>
        </w:rPr>
      </w:pPr>
    </w:p>
    <w:p w:rsidR="00FB43AD" w:rsidRPr="00167A5E" w:rsidRDefault="00FB43AD" w:rsidP="00BD7A56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sz w:val="32"/>
          <w:szCs w:val="32"/>
        </w:rPr>
      </w:pPr>
      <w:r w:rsidRPr="00167A5E">
        <w:rPr>
          <w:sz w:val="32"/>
          <w:szCs w:val="32"/>
        </w:rPr>
        <w:t>Some type-w individuals always live in both communities (β&lt;0.5)</w:t>
      </w:r>
    </w:p>
    <w:p w:rsidR="00B26593" w:rsidRPr="00167A5E" w:rsidRDefault="00B26593" w:rsidP="00BD7A56">
      <w:pPr>
        <w:pStyle w:val="ListParagraph"/>
        <w:numPr>
          <w:ilvl w:val="1"/>
          <w:numId w:val="11"/>
        </w:numPr>
        <w:spacing w:after="60" w:line="240" w:lineRule="auto"/>
        <w:ind w:left="720"/>
        <w:contextualSpacing w:val="0"/>
        <w:rPr>
          <w:sz w:val="32"/>
          <w:szCs w:val="32"/>
        </w:rPr>
      </w:pPr>
      <w:r w:rsidRPr="00167A5E">
        <w:rPr>
          <w:sz w:val="32"/>
          <w:szCs w:val="32"/>
        </w:rPr>
        <w:t>Some type-w individual is always indifferent</w:t>
      </w:r>
    </w:p>
    <w:p w:rsidR="00FB43AD" w:rsidRPr="0033612F" w:rsidRDefault="00BD7A56" w:rsidP="0033612F">
      <w:pPr>
        <w:pStyle w:val="ListParagraph"/>
        <w:numPr>
          <w:ilvl w:val="1"/>
          <w:numId w:val="37"/>
        </w:numPr>
        <w:spacing w:after="60" w:line="240" w:lineRule="auto"/>
        <w:ind w:left="720"/>
        <w:contextualSpacing w:val="0"/>
        <w:rPr>
          <w:sz w:val="32"/>
          <w:szCs w:val="32"/>
        </w:rPr>
      </w:pPr>
      <w:r w:rsidRPr="0033612F">
        <w:rPr>
          <w:sz w:val="32"/>
          <w:szCs w:val="32"/>
        </w:rPr>
        <w:t>There may be an all-w community</w:t>
      </w:r>
      <w:r w:rsidR="0033612F" w:rsidRPr="0033612F">
        <w:rPr>
          <w:sz w:val="32"/>
          <w:szCs w:val="32"/>
        </w:rPr>
        <w:t xml:space="preserve">.  </w:t>
      </w:r>
      <w:r w:rsidR="00FB43AD" w:rsidRPr="0033612F">
        <w:rPr>
          <w:sz w:val="32"/>
          <w:szCs w:val="32"/>
        </w:rPr>
        <w:t>If there is, we call that “segregated</w:t>
      </w:r>
      <w:r w:rsidR="0033612F">
        <w:rPr>
          <w:sz w:val="32"/>
          <w:szCs w:val="32"/>
        </w:rPr>
        <w:t>,</w:t>
      </w:r>
      <w:r w:rsidR="00FB43AD" w:rsidRPr="0033612F">
        <w:rPr>
          <w:sz w:val="32"/>
          <w:szCs w:val="32"/>
        </w:rPr>
        <w:t>”</w:t>
      </w:r>
      <w:r w:rsidR="0033612F" w:rsidRPr="0033612F">
        <w:rPr>
          <w:sz w:val="32"/>
          <w:szCs w:val="32"/>
        </w:rPr>
        <w:t xml:space="preserve"> </w:t>
      </w:r>
      <w:r w:rsidR="0033612F">
        <w:rPr>
          <w:sz w:val="32"/>
          <w:szCs w:val="32"/>
        </w:rPr>
        <w:t>i</w:t>
      </w:r>
      <w:r w:rsidR="00FB43AD" w:rsidRPr="0033612F">
        <w:rPr>
          <w:sz w:val="32"/>
          <w:szCs w:val="32"/>
        </w:rPr>
        <w:t>f not, “integrated</w:t>
      </w:r>
      <w:r w:rsidR="0033612F">
        <w:rPr>
          <w:sz w:val="32"/>
          <w:szCs w:val="32"/>
        </w:rPr>
        <w:t>.</w:t>
      </w:r>
      <w:r w:rsidR="00FB43AD" w:rsidRPr="0033612F">
        <w:rPr>
          <w:sz w:val="32"/>
          <w:szCs w:val="32"/>
        </w:rPr>
        <w:t>”</w:t>
      </w:r>
      <w:r w:rsidRPr="0033612F">
        <w:rPr>
          <w:sz w:val="32"/>
          <w:szCs w:val="32"/>
        </w:rPr>
        <w:br/>
      </w:r>
    </w:p>
    <w:p w:rsidR="00FB43AD" w:rsidRPr="00167A5E" w:rsidRDefault="00FB43AD" w:rsidP="00BD7A56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sz w:val="32"/>
          <w:szCs w:val="32"/>
        </w:rPr>
      </w:pPr>
      <w:r w:rsidRPr="00167A5E">
        <w:rPr>
          <w:sz w:val="32"/>
          <w:szCs w:val="32"/>
        </w:rPr>
        <w:t xml:space="preserve">In an integrated equilibrium,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Bid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Y</m:t>
                    </m:r>
                  </m:e>
                </m:acc>
              </m:sub>
            </m:sSub>
          </m:e>
          <m:sub>
            <m:r>
              <w:rPr>
                <w:rFonts w:ascii="Cambria Math" w:hAnsi="Cambria Math"/>
                <w:sz w:val="32"/>
                <w:szCs w:val="32"/>
              </w:rPr>
              <m:t>w</m:t>
            </m:r>
          </m:sub>
        </m:sSub>
      </m:oMath>
      <w:r w:rsidR="004342A9" w:rsidRPr="00167A5E">
        <w:rPr>
          <w:rFonts w:eastAsiaTheme="minorEastAsia"/>
          <w:sz w:val="32"/>
          <w:szCs w:val="32"/>
        </w:rPr>
        <w:t>=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Bid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Y</m:t>
                    </m:r>
                  </m:e>
                </m:acc>
              </m:sub>
            </m:sSub>
          </m:e>
          <m:sub>
            <m:r>
              <w:rPr>
                <w:rFonts w:ascii="Cambria Math" w:hAnsi="Cambria Math"/>
                <w:sz w:val="32"/>
                <w:szCs w:val="32"/>
              </w:rPr>
              <m:t>b</m:t>
            </m:r>
          </m:sub>
        </m:sSub>
      </m:oMath>
      <w:r w:rsidR="004342A9" w:rsidRPr="00167A5E">
        <w:rPr>
          <w:rFonts w:eastAsiaTheme="minorEastAsia"/>
          <w:sz w:val="32"/>
          <w:szCs w:val="32"/>
        </w:rPr>
        <w:t>=P</w:t>
      </w:r>
      <w:r w:rsidR="00BD7A56" w:rsidRPr="00167A5E">
        <w:rPr>
          <w:rFonts w:eastAsiaTheme="minorEastAsia"/>
          <w:sz w:val="32"/>
          <w:szCs w:val="32"/>
        </w:rPr>
        <w:br/>
      </w:r>
    </w:p>
    <w:p w:rsidR="004342A9" w:rsidRPr="00167A5E" w:rsidRDefault="004342A9" w:rsidP="00BD7A56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sz w:val="32"/>
          <w:szCs w:val="32"/>
        </w:rPr>
      </w:pPr>
      <w:r w:rsidRPr="00167A5E">
        <w:rPr>
          <w:rFonts w:eastAsiaTheme="minorEastAsia"/>
          <w:sz w:val="32"/>
          <w:szCs w:val="32"/>
        </w:rPr>
        <w:t>In a segregated equilibrium wi</w:t>
      </w:r>
      <w:r w:rsidR="00B26593" w:rsidRPr="00167A5E">
        <w:rPr>
          <w:rFonts w:eastAsiaTheme="minorEastAsia"/>
          <w:sz w:val="32"/>
          <w:szCs w:val="32"/>
        </w:rPr>
        <w:t>th</w:t>
      </w:r>
      <w:r w:rsidRPr="00167A5E">
        <w:rPr>
          <w:rFonts w:eastAsiaTheme="minorEastAsia"/>
          <w:sz w:val="32"/>
          <w:szCs w:val="32"/>
        </w:rPr>
        <w:t xml:space="preserve"> C1 all-b,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Bid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Y</m:t>
                    </m:r>
                  </m:e>
                </m:acc>
              </m:sub>
            </m:sSub>
          </m:e>
          <m:sub>
            <m:r>
              <w:rPr>
                <w:rFonts w:ascii="Cambria Math" w:hAnsi="Cambria Math"/>
                <w:sz w:val="32"/>
                <w:szCs w:val="32"/>
              </w:rPr>
              <m:t>w</m:t>
            </m:r>
          </m:sub>
        </m:sSub>
      </m:oMath>
      <w:r w:rsidRPr="00167A5E">
        <w:rPr>
          <w:rFonts w:eastAsiaTheme="minorEastAsia"/>
          <w:sz w:val="32"/>
          <w:szCs w:val="32"/>
        </w:rPr>
        <w:t>&gt;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Bid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Y</m:t>
                    </m:r>
                  </m:e>
                </m:acc>
              </m:sub>
            </m:sSub>
          </m:e>
          <m:sub>
            <m:r>
              <w:rPr>
                <w:rFonts w:ascii="Cambria Math" w:hAnsi="Cambria Math"/>
                <w:sz w:val="32"/>
                <w:szCs w:val="32"/>
              </w:rPr>
              <m:t>b</m:t>
            </m:r>
          </m:sub>
        </m:sSub>
      </m:oMath>
      <w:r w:rsidR="00BD7A56" w:rsidRPr="00167A5E">
        <w:rPr>
          <w:rFonts w:eastAsiaTheme="minorEastAsia"/>
          <w:sz w:val="32"/>
          <w:szCs w:val="32"/>
        </w:rPr>
        <w:br/>
      </w:r>
    </w:p>
    <w:p w:rsidR="00247FE0" w:rsidRDefault="00247FE0" w:rsidP="00BD7A56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sz w:val="32"/>
          <w:szCs w:val="32"/>
        </w:rPr>
      </w:pPr>
      <w:r w:rsidRPr="00167A5E">
        <w:rPr>
          <w:sz w:val="32"/>
          <w:szCs w:val="32"/>
        </w:rPr>
        <w:t>The community that type-w perceives as more desirable will always be more expensive.</w:t>
      </w:r>
      <w:r w:rsidR="0033612F">
        <w:rPr>
          <w:sz w:val="32"/>
          <w:szCs w:val="32"/>
        </w:rPr>
        <w:br/>
      </w:r>
    </w:p>
    <w:p w:rsidR="0033612F" w:rsidRPr="00167A5E" w:rsidRDefault="0033612F" w:rsidP="00BD7A56">
      <w:pPr>
        <w:pStyle w:val="ListParagraph"/>
        <w:numPr>
          <w:ilvl w:val="0"/>
          <w:numId w:val="11"/>
        </w:numPr>
        <w:spacing w:after="60" w:line="240" w:lineRule="auto"/>
        <w:contextualSpacing w:val="0"/>
        <w:rPr>
          <w:sz w:val="32"/>
          <w:szCs w:val="32"/>
        </w:rPr>
      </w:pPr>
      <w:r>
        <w:rPr>
          <w:sz w:val="32"/>
          <w:szCs w:val="32"/>
        </w:rPr>
        <w:t xml:space="preserve">Without tastes for </w:t>
      </w:r>
      <w:proofErr w:type="gramStart"/>
      <w:r>
        <w:rPr>
          <w:sz w:val="32"/>
          <w:szCs w:val="32"/>
        </w:rPr>
        <w:t>D(</w:t>
      </w:r>
      <w:proofErr w:type="gramEnd"/>
      <w:r>
        <w:rPr>
          <w:sz w:val="32"/>
          <w:szCs w:val="32"/>
        </w:rPr>
        <w:t xml:space="preserve">), collapses to </w:t>
      </w:r>
      <w:proofErr w:type="spellStart"/>
      <w:r>
        <w:rPr>
          <w:sz w:val="32"/>
          <w:szCs w:val="32"/>
        </w:rPr>
        <w:t>Epple</w:t>
      </w:r>
      <w:proofErr w:type="spellEnd"/>
      <w:r>
        <w:rPr>
          <w:sz w:val="32"/>
          <w:szCs w:val="32"/>
        </w:rPr>
        <w:t xml:space="preserve"> model.  Stratification by income.</w:t>
      </w:r>
    </w:p>
    <w:p w:rsidR="00167A5E" w:rsidRPr="008518B6" w:rsidRDefault="00247FE0" w:rsidP="0033612F">
      <w:pPr>
        <w:rPr>
          <w:sz w:val="36"/>
          <w:szCs w:val="36"/>
        </w:rPr>
      </w:pPr>
      <w:r>
        <w:rPr>
          <w:b/>
          <w:sz w:val="56"/>
          <w:szCs w:val="56"/>
        </w:rPr>
        <w:br w:type="page"/>
      </w:r>
      <w:r w:rsidR="00505436" w:rsidRPr="008518B6">
        <w:rPr>
          <w:b/>
          <w:sz w:val="36"/>
          <w:szCs w:val="36"/>
        </w:rPr>
        <w:lastRenderedPageBreak/>
        <w:t xml:space="preserve">Figure 1: </w:t>
      </w:r>
      <w:r w:rsidR="005B2FC6" w:rsidRPr="008518B6">
        <w:rPr>
          <w:b/>
          <w:sz w:val="36"/>
          <w:szCs w:val="36"/>
        </w:rPr>
        <w:fldChar w:fldCharType="begin"/>
      </w:r>
      <w:r w:rsidR="006009DC" w:rsidRPr="008518B6">
        <w:rPr>
          <w:b/>
          <w:sz w:val="36"/>
          <w:szCs w:val="36"/>
        </w:rPr>
        <w:instrText xml:space="preserve"> QUOTE </w:instrText>
      </w:r>
      <w:r w:rsidR="006009DC" w:rsidRPr="008518B6">
        <w:rPr>
          <w:b/>
          <w:noProof/>
          <w:sz w:val="36"/>
          <w:szCs w:val="36"/>
        </w:rPr>
        <w:drawing>
          <wp:inline distT="0" distB="0" distL="0" distR="0">
            <wp:extent cx="501650" cy="169545"/>
            <wp:effectExtent l="19050" t="0" r="0" b="0"/>
            <wp:docPr id="10" name="Pictur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16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09DC" w:rsidRPr="008518B6">
        <w:rPr>
          <w:b/>
          <w:sz w:val="36"/>
          <w:szCs w:val="36"/>
        </w:rPr>
        <w:instrText xml:space="preserve"> </w:instrText>
      </w:r>
      <w:r w:rsidR="005B2FC6" w:rsidRPr="008518B6">
        <w:rPr>
          <w:b/>
          <w:sz w:val="36"/>
          <w:szCs w:val="36"/>
        </w:rPr>
        <w:fldChar w:fldCharType="separate"/>
      </w:r>
      <w:r w:rsidR="006009DC" w:rsidRPr="008518B6">
        <w:rPr>
          <w:b/>
          <w:noProof/>
          <w:sz w:val="36"/>
          <w:szCs w:val="36"/>
        </w:rPr>
        <w:t>PCTW</w:t>
      </w:r>
      <w:r w:rsidR="006009DC" w:rsidRPr="008518B6">
        <w:rPr>
          <w:b/>
          <w:noProof/>
          <w:sz w:val="36"/>
          <w:szCs w:val="36"/>
          <w:vertAlign w:val="subscript"/>
        </w:rPr>
        <w:t>1</w:t>
      </w:r>
      <w:r w:rsidR="005B2FC6" w:rsidRPr="008518B6">
        <w:rPr>
          <w:b/>
          <w:sz w:val="36"/>
          <w:szCs w:val="36"/>
        </w:rPr>
        <w:fldChar w:fldCharType="end"/>
      </w:r>
      <w:r w:rsidR="005B2FC6" w:rsidRPr="008518B6">
        <w:rPr>
          <w:b/>
          <w:sz w:val="36"/>
          <w:szCs w:val="36"/>
        </w:rPr>
        <w:fldChar w:fldCharType="begin"/>
      </w:r>
      <w:r w:rsidR="00505436" w:rsidRPr="008518B6">
        <w:rPr>
          <w:b/>
          <w:sz w:val="36"/>
          <w:szCs w:val="36"/>
        </w:rPr>
        <w:instrText xml:space="preserve"> QUOTE </w:instrText>
      </w:r>
      <w:r w:rsidR="00505436" w:rsidRPr="008518B6">
        <w:rPr>
          <w:noProof/>
          <w:sz w:val="36"/>
          <w:szCs w:val="36"/>
        </w:rPr>
        <w:drawing>
          <wp:inline distT="0" distB="0" distL="0" distR="0">
            <wp:extent cx="501650" cy="169545"/>
            <wp:effectExtent l="19050" t="0" r="0" b="0"/>
            <wp:docPr id="477" name="Pictur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16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5436" w:rsidRPr="008518B6">
        <w:rPr>
          <w:b/>
          <w:sz w:val="36"/>
          <w:szCs w:val="36"/>
        </w:rPr>
        <w:instrText xml:space="preserve"> </w:instrText>
      </w:r>
      <w:r w:rsidR="005B2FC6" w:rsidRPr="008518B6">
        <w:rPr>
          <w:b/>
          <w:sz w:val="36"/>
          <w:szCs w:val="36"/>
        </w:rPr>
        <w:fldChar w:fldCharType="end"/>
      </w:r>
      <w:r w:rsidR="00505436" w:rsidRPr="008518B6">
        <w:rPr>
          <w:b/>
          <w:sz w:val="36"/>
          <w:szCs w:val="36"/>
        </w:rPr>
        <w:t>, Community Sorting and Bid Functions</w:t>
      </w:r>
      <w:r w:rsidR="006009DC" w:rsidRPr="008518B6">
        <w:rPr>
          <w:b/>
          <w:sz w:val="36"/>
          <w:szCs w:val="36"/>
        </w:rPr>
        <w:t xml:space="preserve"> (</w:t>
      </w:r>
      <w:r w:rsidR="00BF25D1" w:rsidRPr="008518B6">
        <w:rPr>
          <w:b/>
          <w:sz w:val="36"/>
          <w:szCs w:val="36"/>
        </w:rPr>
        <w:t>No Differences in Public Goods</w:t>
      </w:r>
      <w:r w:rsidR="006009DC" w:rsidRPr="008518B6">
        <w:rPr>
          <w:b/>
          <w:sz w:val="36"/>
          <w:szCs w:val="36"/>
        </w:rPr>
        <w:t>)</w:t>
      </w:r>
      <w:r w:rsidR="00505436" w:rsidRPr="008518B6">
        <w:rPr>
          <w:b/>
          <w:sz w:val="36"/>
          <w:szCs w:val="36"/>
        </w:rPr>
        <w:t>.</w:t>
      </w:r>
    </w:p>
    <w:tbl>
      <w:tblPr>
        <w:tblpPr w:leftFromText="180" w:rightFromText="180" w:vertAnchor="page" w:horzAnchor="margin" w:tblpY="2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86"/>
        <w:gridCol w:w="6590"/>
      </w:tblGrid>
      <w:tr w:rsidR="00505436" w:rsidTr="00505436">
        <w:trPr>
          <w:trHeight w:val="4129"/>
        </w:trPr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36" w:rsidRDefault="00505436" w:rsidP="00EE6CC7">
            <w:pPr>
              <w:tabs>
                <w:tab w:val="left" w:pos="5445"/>
              </w:tabs>
              <w:spacing w:after="60" w:line="240" w:lineRule="auto"/>
              <w:jc w:val="center"/>
            </w:pPr>
            <w:r>
              <w:t>Panel 1: Racial Composition</w:t>
            </w:r>
          </w:p>
          <w:p w:rsidR="00505436" w:rsidRPr="00601C41" w:rsidRDefault="00505436" w:rsidP="00EE6CC7">
            <w:pPr>
              <w:tabs>
                <w:tab w:val="left" w:pos="5445"/>
              </w:tabs>
              <w:spacing w:after="6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3810</wp:posOffset>
                  </wp:positionV>
                  <wp:extent cx="3354070" cy="2265680"/>
                  <wp:effectExtent l="19050" t="0" r="0" b="0"/>
                  <wp:wrapTight wrapText="bothSides">
                    <wp:wrapPolygon edited="0">
                      <wp:start x="-123" y="0"/>
                      <wp:lineTo x="-123" y="21430"/>
                      <wp:lineTo x="21592" y="21430"/>
                      <wp:lineTo x="21592" y="0"/>
                      <wp:lineTo x="-123" y="0"/>
                    </wp:wrapPolygon>
                  </wp:wrapTight>
                  <wp:docPr id="36" name="Picture 13" descr="race_1_1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ace_1_1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4070" cy="226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36" w:rsidRDefault="00505436" w:rsidP="00EE6CC7">
            <w:pPr>
              <w:spacing w:after="60" w:line="240" w:lineRule="auto"/>
              <w:jc w:val="center"/>
            </w:pPr>
            <w:r>
              <w:t>Panel 2: V Function</w:t>
            </w:r>
          </w:p>
          <w:p w:rsidR="00505436" w:rsidRDefault="00505436" w:rsidP="00EE6CC7">
            <w:pPr>
              <w:spacing w:after="6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3810</wp:posOffset>
                  </wp:positionV>
                  <wp:extent cx="3354070" cy="2265680"/>
                  <wp:effectExtent l="19050" t="0" r="0" b="0"/>
                  <wp:wrapTight wrapText="bothSides">
                    <wp:wrapPolygon edited="0">
                      <wp:start x="-123" y="0"/>
                      <wp:lineTo x="-123" y="21430"/>
                      <wp:lineTo x="21592" y="21430"/>
                      <wp:lineTo x="21592" y="0"/>
                      <wp:lineTo x="-123" y="0"/>
                    </wp:wrapPolygon>
                  </wp:wrapTight>
                  <wp:docPr id="37" name="Picture 14" descr="V_1_1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V_1_1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4070" cy="226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05436" w:rsidTr="00505436">
        <w:trPr>
          <w:trHeight w:val="4129"/>
        </w:trPr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36" w:rsidRDefault="00505436" w:rsidP="00EE6CC7">
            <w:pPr>
              <w:spacing w:after="60" w:line="240" w:lineRule="auto"/>
              <w:jc w:val="center"/>
            </w:pPr>
            <w:r>
              <w:t>Panel 3: Y-Bar</w:t>
            </w:r>
          </w:p>
          <w:p w:rsidR="00505436" w:rsidRDefault="00505436" w:rsidP="00EE6CC7">
            <w:pPr>
              <w:spacing w:after="6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3810</wp:posOffset>
                  </wp:positionV>
                  <wp:extent cx="3354070" cy="2458720"/>
                  <wp:effectExtent l="19050" t="0" r="0" b="0"/>
                  <wp:wrapTight wrapText="bothSides">
                    <wp:wrapPolygon edited="0">
                      <wp:start x="-123" y="0"/>
                      <wp:lineTo x="-123" y="21421"/>
                      <wp:lineTo x="21592" y="21421"/>
                      <wp:lineTo x="21592" y="0"/>
                      <wp:lineTo x="-123" y="0"/>
                    </wp:wrapPolygon>
                  </wp:wrapTight>
                  <wp:docPr id="38" name="Picture 15" descr="ybar_1_1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ybar_1_1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4070" cy="2458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36" w:rsidRDefault="00505436" w:rsidP="00EE6CC7">
            <w:pPr>
              <w:spacing w:after="60" w:line="240" w:lineRule="auto"/>
              <w:jc w:val="center"/>
            </w:pPr>
            <w:r>
              <w:t>Panel 4: Bid Functions</w:t>
            </w:r>
          </w:p>
          <w:p w:rsidR="00505436" w:rsidRDefault="00505436" w:rsidP="00EE6CC7">
            <w:pPr>
              <w:spacing w:after="6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-29210</wp:posOffset>
                  </wp:positionV>
                  <wp:extent cx="3354070" cy="2458720"/>
                  <wp:effectExtent l="19050" t="0" r="0" b="0"/>
                  <wp:wrapTight wrapText="bothSides">
                    <wp:wrapPolygon edited="0">
                      <wp:start x="-123" y="0"/>
                      <wp:lineTo x="-123" y="21421"/>
                      <wp:lineTo x="21592" y="21421"/>
                      <wp:lineTo x="21592" y="0"/>
                      <wp:lineTo x="-123" y="0"/>
                    </wp:wrapPolygon>
                  </wp:wrapTight>
                  <wp:docPr id="39" name="Picture 16" descr="Bid_1_1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id_1_1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4070" cy="2458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67A5E" w:rsidRDefault="00167A5E" w:rsidP="00EE6CC7">
      <w:pPr>
        <w:spacing w:after="60" w:line="240" w:lineRule="auto"/>
        <w:outlineLvl w:val="0"/>
        <w:rPr>
          <w:sz w:val="48"/>
          <w:szCs w:val="48"/>
        </w:rPr>
      </w:pPr>
    </w:p>
    <w:p w:rsidR="00167A5E" w:rsidRDefault="00167A5E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A138F7" w:rsidRPr="00167A5E" w:rsidRDefault="00167A5E" w:rsidP="00167A5E">
      <w:pPr>
        <w:spacing w:after="60" w:line="240" w:lineRule="auto"/>
        <w:jc w:val="center"/>
        <w:outlineLvl w:val="0"/>
        <w:rPr>
          <w:b/>
          <w:sz w:val="56"/>
          <w:szCs w:val="56"/>
        </w:rPr>
      </w:pPr>
      <w:r w:rsidRPr="00167A5E">
        <w:rPr>
          <w:b/>
          <w:sz w:val="56"/>
          <w:szCs w:val="56"/>
        </w:rPr>
        <w:lastRenderedPageBreak/>
        <w:t xml:space="preserve">Evolution of </w:t>
      </w:r>
      <w:proofErr w:type="spellStart"/>
      <w:r w:rsidRPr="00167A5E">
        <w:rPr>
          <w:b/>
          <w:sz w:val="56"/>
          <w:szCs w:val="56"/>
        </w:rPr>
        <w:t>Equilibria</w:t>
      </w:r>
      <w:proofErr w:type="spellEnd"/>
      <w:r w:rsidRPr="00167A5E">
        <w:rPr>
          <w:b/>
          <w:sz w:val="56"/>
          <w:szCs w:val="56"/>
        </w:rPr>
        <w:t xml:space="preserve"> as G1 improves.</w:t>
      </w:r>
    </w:p>
    <w:p w:rsidR="00A138F7" w:rsidRPr="00A138F7" w:rsidRDefault="00A138F7" w:rsidP="00EE6CC7">
      <w:pPr>
        <w:spacing w:after="60" w:line="240" w:lineRule="auto"/>
        <w:outlineLvl w:val="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8229600" cy="4151945"/>
            <wp:effectExtent l="1905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15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E0E" w:rsidRDefault="007B2E0E" w:rsidP="00EE6CC7">
      <w:pPr>
        <w:spacing w:after="60" w:line="240" w:lineRule="auto"/>
        <w:rPr>
          <w:b/>
          <w:sz w:val="40"/>
        </w:rPr>
      </w:pPr>
      <w:r>
        <w:rPr>
          <w:b/>
          <w:sz w:val="40"/>
        </w:rPr>
        <w:br w:type="page"/>
      </w:r>
    </w:p>
    <w:p w:rsidR="000D609D" w:rsidRPr="00446967" w:rsidRDefault="00446967" w:rsidP="00EE6CC7">
      <w:pPr>
        <w:spacing w:after="6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>Empirical Specification</w:t>
      </w:r>
      <w:r w:rsidR="00BF25D1">
        <w:rPr>
          <w:b/>
          <w:sz w:val="56"/>
          <w:szCs w:val="56"/>
        </w:rPr>
        <w:br/>
      </w:r>
    </w:p>
    <w:p w:rsidR="00627307" w:rsidRPr="00446967" w:rsidRDefault="00446967" w:rsidP="00EE6CC7">
      <w:pPr>
        <w:pStyle w:val="ListParagraph"/>
        <w:numPr>
          <w:ilvl w:val="0"/>
          <w:numId w:val="17"/>
        </w:numPr>
        <w:spacing w:after="60" w:line="240" w:lineRule="auto"/>
        <w:ind w:left="360"/>
        <w:contextualSpacing w:val="0"/>
        <w:rPr>
          <w:sz w:val="48"/>
          <w:szCs w:val="48"/>
        </w:rPr>
      </w:pPr>
      <w:r>
        <w:rPr>
          <w:i/>
          <w:iCs/>
          <w:sz w:val="48"/>
          <w:szCs w:val="48"/>
        </w:rPr>
        <w:t xml:space="preserve">Pct </w:t>
      </w:r>
      <w:proofErr w:type="spellStart"/>
      <w:r>
        <w:rPr>
          <w:i/>
          <w:iCs/>
          <w:sz w:val="48"/>
          <w:szCs w:val="48"/>
        </w:rPr>
        <w:t>Minority</w:t>
      </w:r>
      <w:r w:rsidR="00B60BF0" w:rsidRPr="00446967">
        <w:rPr>
          <w:i/>
          <w:iCs/>
          <w:sz w:val="48"/>
          <w:szCs w:val="48"/>
          <w:vertAlign w:val="subscript"/>
        </w:rPr>
        <w:t>j</w:t>
      </w:r>
      <w:r>
        <w:rPr>
          <w:i/>
          <w:iCs/>
          <w:sz w:val="48"/>
          <w:szCs w:val="48"/>
          <w:vertAlign w:val="subscript"/>
        </w:rPr>
        <w:t>t</w:t>
      </w:r>
      <w:proofErr w:type="spellEnd"/>
      <w:r w:rsidR="00B60BF0" w:rsidRPr="00446967">
        <w:rPr>
          <w:sz w:val="48"/>
          <w:szCs w:val="48"/>
        </w:rPr>
        <w:t xml:space="preserve"> = </w:t>
      </w:r>
      <w:r w:rsidR="00B60BF0" w:rsidRPr="00446967">
        <w:rPr>
          <w:sz w:val="48"/>
          <w:szCs w:val="48"/>
        </w:rPr>
        <w:sym w:font="Symbol" w:char="0062"/>
      </w:r>
      <w:r>
        <w:rPr>
          <w:sz w:val="48"/>
          <w:szCs w:val="48"/>
          <w:vertAlign w:val="subscript"/>
        </w:rPr>
        <w:t>t</w:t>
      </w:r>
      <w:r w:rsidR="00B60BF0" w:rsidRPr="00446967">
        <w:rPr>
          <w:sz w:val="48"/>
          <w:szCs w:val="48"/>
        </w:rPr>
        <w:t xml:space="preserve"> + </w:t>
      </w:r>
      <w:r w:rsidR="00B60BF0" w:rsidRPr="00446967">
        <w:rPr>
          <w:sz w:val="48"/>
          <w:szCs w:val="48"/>
        </w:rPr>
        <w:sym w:font="Symbol" w:char="0062"/>
      </w:r>
      <w:proofErr w:type="spellStart"/>
      <w:r w:rsidR="00B60BF0" w:rsidRPr="00446967">
        <w:rPr>
          <w:sz w:val="48"/>
          <w:szCs w:val="48"/>
          <w:vertAlign w:val="subscript"/>
        </w:rPr>
        <w:t>I</w:t>
      </w:r>
      <w:r>
        <w:rPr>
          <w:sz w:val="48"/>
          <w:szCs w:val="48"/>
          <w:vertAlign w:val="subscript"/>
        </w:rPr>
        <w:t>t</w:t>
      </w:r>
      <w:r w:rsidR="00B60BF0" w:rsidRPr="00446967">
        <w:rPr>
          <w:sz w:val="48"/>
          <w:szCs w:val="48"/>
        </w:rPr>
        <w:t>I</w:t>
      </w:r>
      <w:r w:rsidR="00B60BF0" w:rsidRPr="00446967">
        <w:rPr>
          <w:i/>
          <w:iCs/>
          <w:sz w:val="48"/>
          <w:szCs w:val="48"/>
          <w:vertAlign w:val="subscript"/>
        </w:rPr>
        <w:t>j</w:t>
      </w:r>
      <w:r>
        <w:rPr>
          <w:i/>
          <w:iCs/>
          <w:sz w:val="48"/>
          <w:szCs w:val="48"/>
          <w:vertAlign w:val="subscript"/>
        </w:rPr>
        <w:t>t</w:t>
      </w:r>
      <w:proofErr w:type="spellEnd"/>
      <w:r w:rsidR="00B60BF0" w:rsidRPr="00446967">
        <w:rPr>
          <w:sz w:val="48"/>
          <w:szCs w:val="48"/>
        </w:rPr>
        <w:t xml:space="preserve"> + </w:t>
      </w:r>
      <w:r w:rsidR="00B60BF0" w:rsidRPr="00446967">
        <w:rPr>
          <w:sz w:val="48"/>
          <w:szCs w:val="48"/>
        </w:rPr>
        <w:sym w:font="Symbol" w:char="0062"/>
      </w:r>
      <w:proofErr w:type="spellStart"/>
      <w:r w:rsidR="00B60BF0" w:rsidRPr="00446967">
        <w:rPr>
          <w:sz w:val="48"/>
          <w:szCs w:val="48"/>
          <w:vertAlign w:val="subscript"/>
        </w:rPr>
        <w:t>y</w:t>
      </w:r>
      <w:r>
        <w:rPr>
          <w:sz w:val="48"/>
          <w:szCs w:val="48"/>
          <w:vertAlign w:val="subscript"/>
        </w:rPr>
        <w:t>t</w:t>
      </w:r>
      <w:r w:rsidR="00B60BF0" w:rsidRPr="00446967">
        <w:rPr>
          <w:i/>
          <w:iCs/>
          <w:sz w:val="48"/>
          <w:szCs w:val="48"/>
        </w:rPr>
        <w:t>y</w:t>
      </w:r>
      <w:r w:rsidR="00B60BF0" w:rsidRPr="00446967">
        <w:rPr>
          <w:i/>
          <w:iCs/>
          <w:sz w:val="48"/>
          <w:szCs w:val="48"/>
          <w:vertAlign w:val="subscript"/>
        </w:rPr>
        <w:t>j</w:t>
      </w:r>
      <w:r>
        <w:rPr>
          <w:i/>
          <w:iCs/>
          <w:sz w:val="48"/>
          <w:szCs w:val="48"/>
          <w:vertAlign w:val="subscript"/>
        </w:rPr>
        <w:t>t</w:t>
      </w:r>
      <w:proofErr w:type="spellEnd"/>
      <w:r w:rsidR="00B60BF0" w:rsidRPr="00446967">
        <w:rPr>
          <w:sz w:val="48"/>
          <w:szCs w:val="48"/>
        </w:rPr>
        <w:t xml:space="preserve"> + </w:t>
      </w:r>
      <w:r w:rsidR="00B60BF0" w:rsidRPr="00446967">
        <w:rPr>
          <w:sz w:val="48"/>
          <w:szCs w:val="48"/>
        </w:rPr>
        <w:sym w:font="Symbol" w:char="0062"/>
      </w:r>
      <w:proofErr w:type="spellStart"/>
      <w:r w:rsidR="00B60BF0" w:rsidRPr="00446967">
        <w:rPr>
          <w:i/>
          <w:iCs/>
          <w:sz w:val="48"/>
          <w:szCs w:val="48"/>
          <w:vertAlign w:val="subscript"/>
        </w:rPr>
        <w:t>L</w:t>
      </w:r>
      <w:r w:rsidR="00B60BF0" w:rsidRPr="00446967">
        <w:rPr>
          <w:i/>
          <w:iCs/>
          <w:sz w:val="48"/>
          <w:szCs w:val="48"/>
        </w:rPr>
        <w:t>L</w:t>
      </w:r>
      <w:r w:rsidR="00B60BF0" w:rsidRPr="00446967">
        <w:rPr>
          <w:i/>
          <w:iCs/>
          <w:sz w:val="48"/>
          <w:szCs w:val="48"/>
          <w:vertAlign w:val="subscript"/>
        </w:rPr>
        <w:t>j</w:t>
      </w:r>
      <w:proofErr w:type="spellEnd"/>
      <w:r w:rsidR="00B60BF0" w:rsidRPr="00446967">
        <w:rPr>
          <w:sz w:val="48"/>
          <w:szCs w:val="48"/>
        </w:rPr>
        <w:t xml:space="preserve"> + </w:t>
      </w:r>
      <w:proofErr w:type="spellStart"/>
      <w:r w:rsidR="00B60BF0" w:rsidRPr="00446967">
        <w:rPr>
          <w:i/>
          <w:iCs/>
          <w:sz w:val="48"/>
          <w:szCs w:val="48"/>
        </w:rPr>
        <w:t>e</w:t>
      </w:r>
      <w:r w:rsidR="00B60BF0" w:rsidRPr="00446967">
        <w:rPr>
          <w:i/>
          <w:iCs/>
          <w:sz w:val="48"/>
          <w:szCs w:val="48"/>
          <w:vertAlign w:val="subscript"/>
        </w:rPr>
        <w:t>j</w:t>
      </w:r>
      <w:r>
        <w:rPr>
          <w:i/>
          <w:iCs/>
          <w:sz w:val="48"/>
          <w:szCs w:val="48"/>
          <w:vertAlign w:val="subscript"/>
        </w:rPr>
        <w:t>t</w:t>
      </w:r>
      <w:proofErr w:type="spellEnd"/>
      <w:r w:rsidR="00B60BF0" w:rsidRPr="00446967">
        <w:rPr>
          <w:i/>
          <w:iCs/>
          <w:sz w:val="48"/>
          <w:szCs w:val="48"/>
        </w:rPr>
        <w:t>.</w:t>
      </w:r>
    </w:p>
    <w:p w:rsidR="00446967" w:rsidRDefault="00446967" w:rsidP="00EE6CC7">
      <w:pPr>
        <w:pStyle w:val="ListParagraph"/>
        <w:numPr>
          <w:ilvl w:val="1"/>
          <w:numId w:val="17"/>
        </w:numPr>
        <w:spacing w:after="60" w:line="240" w:lineRule="auto"/>
        <w:ind w:left="720"/>
        <w:contextualSpacing w:val="0"/>
        <w:rPr>
          <w:sz w:val="48"/>
          <w:szCs w:val="48"/>
        </w:rPr>
      </w:pPr>
      <w:r>
        <w:rPr>
          <w:sz w:val="48"/>
          <w:szCs w:val="48"/>
        </w:rPr>
        <w:t>I is dummy if exposed</w:t>
      </w:r>
    </w:p>
    <w:p w:rsidR="00446967" w:rsidRDefault="00446967" w:rsidP="00EE6CC7">
      <w:pPr>
        <w:pStyle w:val="ListParagraph"/>
        <w:numPr>
          <w:ilvl w:val="1"/>
          <w:numId w:val="17"/>
        </w:numPr>
        <w:spacing w:after="60" w:line="240" w:lineRule="auto"/>
        <w:ind w:left="720"/>
        <w:contextualSpacing w:val="0"/>
        <w:rPr>
          <w:sz w:val="48"/>
          <w:szCs w:val="48"/>
        </w:rPr>
      </w:pPr>
      <w:r>
        <w:rPr>
          <w:sz w:val="48"/>
          <w:szCs w:val="48"/>
        </w:rPr>
        <w:t>y is level of exposure, if exposed</w:t>
      </w:r>
    </w:p>
    <w:p w:rsidR="00446967" w:rsidRDefault="00446967" w:rsidP="00EE6CC7">
      <w:pPr>
        <w:pStyle w:val="ListParagraph"/>
        <w:numPr>
          <w:ilvl w:val="1"/>
          <w:numId w:val="17"/>
        </w:numPr>
        <w:spacing w:after="60" w:line="240" w:lineRule="auto"/>
        <w:ind w:left="720"/>
        <w:contextualSpacing w:val="0"/>
        <w:rPr>
          <w:sz w:val="48"/>
          <w:szCs w:val="48"/>
        </w:rPr>
      </w:pPr>
      <w:r>
        <w:rPr>
          <w:sz w:val="48"/>
          <w:szCs w:val="48"/>
        </w:rPr>
        <w:t xml:space="preserve">L is </w:t>
      </w:r>
      <w:proofErr w:type="spellStart"/>
      <w:r>
        <w:rPr>
          <w:sz w:val="48"/>
          <w:szCs w:val="48"/>
        </w:rPr>
        <w:t>locational</w:t>
      </w:r>
      <w:proofErr w:type="spellEnd"/>
      <w:r>
        <w:rPr>
          <w:sz w:val="48"/>
          <w:szCs w:val="48"/>
        </w:rPr>
        <w:t xml:space="preserve"> controls (spatial fixed effects)</w:t>
      </w:r>
      <w:r>
        <w:rPr>
          <w:sz w:val="48"/>
          <w:szCs w:val="48"/>
        </w:rPr>
        <w:br/>
      </w:r>
    </w:p>
    <w:p w:rsidR="00446967" w:rsidRDefault="00446967" w:rsidP="00EE6CC7">
      <w:pPr>
        <w:pStyle w:val="ListParagraph"/>
        <w:numPr>
          <w:ilvl w:val="0"/>
          <w:numId w:val="17"/>
        </w:numPr>
        <w:spacing w:after="60" w:line="240" w:lineRule="auto"/>
        <w:ind w:left="360"/>
        <w:contextualSpacing w:val="0"/>
        <w:rPr>
          <w:sz w:val="48"/>
          <w:szCs w:val="48"/>
        </w:rPr>
      </w:pPr>
      <w:r>
        <w:rPr>
          <w:sz w:val="48"/>
          <w:szCs w:val="48"/>
        </w:rPr>
        <w:t xml:space="preserve">Look at effect of “typical exposure”:  </w:t>
      </w:r>
      <w:r w:rsidRPr="00446967">
        <w:rPr>
          <w:sz w:val="48"/>
          <w:szCs w:val="48"/>
        </w:rPr>
        <w:sym w:font="Symbol" w:char="0062"/>
      </w:r>
      <w:r w:rsidRPr="00446967">
        <w:rPr>
          <w:sz w:val="48"/>
          <w:szCs w:val="48"/>
          <w:vertAlign w:val="subscript"/>
        </w:rPr>
        <w:t>I</w:t>
      </w:r>
      <w:r>
        <w:rPr>
          <w:sz w:val="48"/>
          <w:szCs w:val="48"/>
          <w:vertAlign w:val="subscript"/>
        </w:rPr>
        <w:t>t</w:t>
      </w:r>
      <w:r>
        <w:rPr>
          <w:sz w:val="48"/>
          <w:szCs w:val="48"/>
        </w:rPr>
        <w:t xml:space="preserve"> + </w:t>
      </w:r>
      <w:r w:rsidRPr="00446967">
        <w:rPr>
          <w:sz w:val="48"/>
          <w:szCs w:val="48"/>
        </w:rPr>
        <w:sym w:font="Symbol" w:char="0062"/>
      </w:r>
      <w:proofErr w:type="spellStart"/>
      <w:r w:rsidRPr="00446967">
        <w:rPr>
          <w:sz w:val="48"/>
          <w:szCs w:val="48"/>
          <w:vertAlign w:val="subscript"/>
        </w:rPr>
        <w:t>y</w:t>
      </w:r>
      <w:r>
        <w:rPr>
          <w:sz w:val="48"/>
          <w:szCs w:val="48"/>
          <w:vertAlign w:val="subscript"/>
        </w:rPr>
        <w:t>t</w:t>
      </w:r>
      <m:oMath>
        <w:proofErr w:type="spellEnd"/>
        <m:acc>
          <m:accPr>
            <m:chr m:val="̅"/>
            <m:ctrlPr>
              <w:rPr>
                <w:rFonts w:ascii="Cambria Math" w:hAnsi="Cambria Math"/>
                <w:i/>
                <w:iCs/>
                <w:sz w:val="48"/>
                <w:szCs w:val="48"/>
              </w:rPr>
            </m:ctrlPr>
          </m:accPr>
          <m:e>
            <m:r>
              <w:rPr>
                <w:rFonts w:ascii="Cambria Math" w:hAnsi="Cambria Math"/>
                <w:sz w:val="48"/>
                <w:szCs w:val="48"/>
              </w:rPr>
              <m:t>y</m:t>
            </m:r>
          </m:e>
        </m:acc>
      </m:oMath>
      <w:r w:rsidRPr="00446967">
        <w:rPr>
          <w:i/>
          <w:iCs/>
          <w:sz w:val="48"/>
          <w:szCs w:val="48"/>
          <w:vertAlign w:val="subscript"/>
        </w:rPr>
        <w:t>j</w:t>
      </w:r>
      <w:r>
        <w:rPr>
          <w:i/>
          <w:iCs/>
          <w:sz w:val="48"/>
          <w:szCs w:val="48"/>
          <w:vertAlign w:val="subscript"/>
        </w:rPr>
        <w:t>t</w:t>
      </w:r>
      <w:r>
        <w:rPr>
          <w:i/>
          <w:iCs/>
          <w:sz w:val="48"/>
          <w:szCs w:val="48"/>
          <w:vertAlign w:val="subscript"/>
        </w:rPr>
        <w:br/>
      </w:r>
    </w:p>
    <w:p w:rsidR="00446967" w:rsidRPr="00446967" w:rsidRDefault="00446967" w:rsidP="00EE6CC7">
      <w:pPr>
        <w:pStyle w:val="ListParagraph"/>
        <w:numPr>
          <w:ilvl w:val="0"/>
          <w:numId w:val="17"/>
        </w:numPr>
        <w:spacing w:after="60" w:line="240" w:lineRule="auto"/>
        <w:ind w:left="360"/>
        <w:contextualSpacing w:val="0"/>
        <w:rPr>
          <w:sz w:val="48"/>
          <w:szCs w:val="48"/>
        </w:rPr>
      </w:pPr>
      <w:r>
        <w:rPr>
          <w:sz w:val="48"/>
          <w:szCs w:val="48"/>
        </w:rPr>
        <w:t>We expect Δ</w:t>
      </w:r>
      <w:r w:rsidRPr="00446967">
        <w:rPr>
          <w:sz w:val="48"/>
          <w:szCs w:val="48"/>
        </w:rPr>
        <w:sym w:font="Symbol" w:char="0062"/>
      </w:r>
      <w:r w:rsidRPr="00446967">
        <w:rPr>
          <w:sz w:val="48"/>
          <w:szCs w:val="48"/>
          <w:vertAlign w:val="subscript"/>
        </w:rPr>
        <w:t>I</w:t>
      </w:r>
      <w:r>
        <w:rPr>
          <w:sz w:val="48"/>
          <w:szCs w:val="48"/>
        </w:rPr>
        <w:t xml:space="preserve"> + Δ</w:t>
      </w:r>
      <w:r w:rsidRPr="00446967">
        <w:rPr>
          <w:sz w:val="48"/>
          <w:szCs w:val="48"/>
        </w:rPr>
        <w:t xml:space="preserve"> </w:t>
      </w:r>
      <w:r w:rsidRPr="00446967">
        <w:rPr>
          <w:sz w:val="48"/>
          <w:szCs w:val="48"/>
        </w:rPr>
        <w:sym w:font="Symbol" w:char="0062"/>
      </w:r>
      <w:r w:rsidRPr="00446967">
        <w:rPr>
          <w:sz w:val="48"/>
          <w:szCs w:val="48"/>
          <w:vertAlign w:val="subscript"/>
        </w:rPr>
        <w:t>y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sz w:val="48"/>
                <w:szCs w:val="48"/>
              </w:rPr>
            </m:ctrlPr>
          </m:accPr>
          <m:e>
            <m:r>
              <w:rPr>
                <w:rFonts w:ascii="Cambria Math" w:hAnsi="Cambria Math"/>
                <w:sz w:val="48"/>
                <w:szCs w:val="48"/>
              </w:rPr>
              <m:t>y</m:t>
            </m:r>
          </m:e>
        </m:acc>
      </m:oMath>
      <w:r w:rsidRPr="00446967">
        <w:rPr>
          <w:i/>
          <w:iCs/>
          <w:sz w:val="48"/>
          <w:szCs w:val="48"/>
          <w:vertAlign w:val="subscript"/>
        </w:rPr>
        <w:t>j</w:t>
      </w:r>
      <w:r>
        <w:rPr>
          <w:i/>
          <w:iCs/>
          <w:sz w:val="48"/>
          <w:szCs w:val="48"/>
          <w:vertAlign w:val="subscript"/>
        </w:rPr>
        <w:t>t</w:t>
      </w:r>
      <w:r>
        <w:rPr>
          <w:sz w:val="48"/>
          <w:szCs w:val="48"/>
        </w:rPr>
        <w:t xml:space="preserve"> &gt; 0.</w:t>
      </w:r>
    </w:p>
    <w:p w:rsidR="00D0090D" w:rsidRDefault="00D0090D" w:rsidP="00EE6CC7">
      <w:pPr>
        <w:spacing w:after="60" w:line="240" w:lineRule="auto"/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446967" w:rsidRPr="002767BF" w:rsidRDefault="00D0090D" w:rsidP="00EE6CC7">
      <w:pPr>
        <w:spacing w:after="60" w:line="240" w:lineRule="auto"/>
        <w:rPr>
          <w:b/>
          <w:sz w:val="48"/>
          <w:szCs w:val="48"/>
        </w:rPr>
      </w:pPr>
      <w:r w:rsidRPr="002767BF">
        <w:rPr>
          <w:b/>
          <w:sz w:val="48"/>
          <w:szCs w:val="48"/>
        </w:rPr>
        <w:lastRenderedPageBreak/>
        <w:t>Results:  Effect of “Typical Exposure” on Pct Minority</w:t>
      </w:r>
      <w:r w:rsidR="000B1333" w:rsidRPr="002767BF">
        <w:rPr>
          <w:b/>
          <w:sz w:val="48"/>
          <w:szCs w:val="48"/>
        </w:rPr>
        <w:t xml:space="preserve"> (pct points)</w:t>
      </w:r>
    </w:p>
    <w:p w:rsidR="00D0090D" w:rsidRPr="00D0090D" w:rsidRDefault="00D0090D" w:rsidP="00EE6CC7">
      <w:pPr>
        <w:spacing w:after="60" w:line="240" w:lineRule="auto"/>
        <w:rPr>
          <w:sz w:val="48"/>
          <w:szCs w:val="4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8"/>
        <w:gridCol w:w="2383"/>
        <w:gridCol w:w="2383"/>
        <w:gridCol w:w="2383"/>
      </w:tblGrid>
      <w:tr w:rsidR="00B60BF0" w:rsidTr="000B1333"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:rsidR="00B60BF0" w:rsidRPr="0096760E" w:rsidRDefault="000B1333" w:rsidP="00EE6CC7">
            <w:pPr>
              <w:spacing w:after="60"/>
              <w:jc w:val="center"/>
              <w:rPr>
                <w:rFonts w:asciiTheme="minorHAnsi" w:hAnsiTheme="minorHAnsi"/>
                <w:sz w:val="48"/>
                <w:szCs w:val="48"/>
              </w:rPr>
            </w:pPr>
            <w:r w:rsidRPr="0096760E">
              <w:rPr>
                <w:rFonts w:asciiTheme="minorHAnsi" w:hAnsiTheme="minorHAnsi"/>
                <w:sz w:val="48"/>
                <w:szCs w:val="48"/>
              </w:rPr>
              <w:t xml:space="preserve">Spatial </w:t>
            </w:r>
            <w:r w:rsidR="00B60BF0" w:rsidRPr="0096760E">
              <w:rPr>
                <w:rFonts w:asciiTheme="minorHAnsi" w:hAnsiTheme="minorHAnsi"/>
                <w:sz w:val="48"/>
                <w:szCs w:val="48"/>
              </w:rPr>
              <w:t>Controls</w:t>
            </w:r>
          </w:p>
        </w:tc>
        <w:tc>
          <w:tcPr>
            <w:tcW w:w="2383" w:type="dxa"/>
            <w:tcBorders>
              <w:top w:val="double" w:sz="4" w:space="0" w:color="auto"/>
              <w:bottom w:val="single" w:sz="4" w:space="0" w:color="auto"/>
            </w:tcBorders>
          </w:tcPr>
          <w:p w:rsidR="00B60BF0" w:rsidRPr="0096760E" w:rsidRDefault="00B60BF0" w:rsidP="00EE6CC7">
            <w:pPr>
              <w:spacing w:after="60"/>
              <w:jc w:val="center"/>
              <w:rPr>
                <w:rFonts w:asciiTheme="minorHAnsi" w:hAnsiTheme="minorHAnsi"/>
                <w:sz w:val="48"/>
                <w:szCs w:val="48"/>
              </w:rPr>
            </w:pPr>
            <w:r w:rsidRPr="0096760E">
              <w:rPr>
                <w:rFonts w:asciiTheme="minorHAnsi" w:hAnsiTheme="minorHAnsi"/>
                <w:sz w:val="48"/>
                <w:szCs w:val="48"/>
              </w:rPr>
              <w:t>1990</w:t>
            </w:r>
          </w:p>
        </w:tc>
        <w:tc>
          <w:tcPr>
            <w:tcW w:w="2383" w:type="dxa"/>
            <w:tcBorders>
              <w:top w:val="double" w:sz="4" w:space="0" w:color="auto"/>
              <w:bottom w:val="single" w:sz="4" w:space="0" w:color="auto"/>
            </w:tcBorders>
          </w:tcPr>
          <w:p w:rsidR="00B60BF0" w:rsidRPr="0096760E" w:rsidRDefault="00B60BF0" w:rsidP="00EE6CC7">
            <w:pPr>
              <w:spacing w:after="60"/>
              <w:jc w:val="center"/>
              <w:rPr>
                <w:rFonts w:asciiTheme="minorHAnsi" w:hAnsiTheme="minorHAnsi"/>
                <w:sz w:val="48"/>
                <w:szCs w:val="48"/>
              </w:rPr>
            </w:pPr>
            <w:r w:rsidRPr="0096760E">
              <w:rPr>
                <w:rFonts w:asciiTheme="minorHAnsi" w:hAnsiTheme="minorHAnsi"/>
                <w:sz w:val="48"/>
                <w:szCs w:val="48"/>
              </w:rPr>
              <w:t>2000</w:t>
            </w:r>
          </w:p>
        </w:tc>
        <w:tc>
          <w:tcPr>
            <w:tcW w:w="2383" w:type="dxa"/>
            <w:tcBorders>
              <w:top w:val="double" w:sz="4" w:space="0" w:color="auto"/>
              <w:bottom w:val="single" w:sz="4" w:space="0" w:color="auto"/>
            </w:tcBorders>
          </w:tcPr>
          <w:p w:rsidR="00B60BF0" w:rsidRPr="0096760E" w:rsidRDefault="00B60BF0" w:rsidP="00EE6CC7">
            <w:pPr>
              <w:spacing w:after="60"/>
              <w:jc w:val="center"/>
              <w:rPr>
                <w:rFonts w:asciiTheme="minorHAnsi" w:hAnsiTheme="minorHAnsi"/>
                <w:sz w:val="48"/>
                <w:szCs w:val="48"/>
              </w:rPr>
            </w:pPr>
            <w:r w:rsidRPr="0096760E">
              <w:rPr>
                <w:rFonts w:asciiTheme="minorHAnsi" w:hAnsiTheme="minorHAnsi"/>
                <w:sz w:val="48"/>
                <w:szCs w:val="48"/>
              </w:rPr>
              <w:t>Change</w:t>
            </w:r>
          </w:p>
        </w:tc>
      </w:tr>
      <w:tr w:rsidR="00B60BF0" w:rsidTr="000B1333">
        <w:tc>
          <w:tcPr>
            <w:tcW w:w="0" w:type="auto"/>
            <w:tcBorders>
              <w:top w:val="single" w:sz="4" w:space="0" w:color="auto"/>
            </w:tcBorders>
          </w:tcPr>
          <w:p w:rsidR="00B60BF0" w:rsidRPr="0096760E" w:rsidRDefault="000B1333" w:rsidP="00EE6CC7">
            <w:pPr>
              <w:spacing w:after="60"/>
              <w:rPr>
                <w:rFonts w:asciiTheme="minorHAnsi" w:hAnsiTheme="minorHAnsi"/>
                <w:sz w:val="48"/>
                <w:szCs w:val="48"/>
              </w:rPr>
            </w:pPr>
            <w:r w:rsidRPr="0096760E">
              <w:rPr>
                <w:rFonts w:asciiTheme="minorHAnsi" w:hAnsiTheme="minorHAnsi"/>
                <w:sz w:val="48"/>
                <w:szCs w:val="48"/>
              </w:rPr>
              <w:t>Latitude, Distance to Coast</w:t>
            </w:r>
          </w:p>
        </w:tc>
        <w:tc>
          <w:tcPr>
            <w:tcW w:w="2383" w:type="dxa"/>
            <w:tcBorders>
              <w:top w:val="single" w:sz="4" w:space="0" w:color="auto"/>
            </w:tcBorders>
          </w:tcPr>
          <w:p w:rsidR="00B60BF0" w:rsidRPr="0096760E" w:rsidRDefault="000B1333" w:rsidP="00EE6CC7">
            <w:pPr>
              <w:tabs>
                <w:tab w:val="decimal" w:pos="1128"/>
              </w:tabs>
              <w:spacing w:after="60"/>
              <w:rPr>
                <w:rFonts w:asciiTheme="minorHAnsi" w:hAnsiTheme="minorHAnsi"/>
                <w:sz w:val="48"/>
                <w:szCs w:val="48"/>
              </w:rPr>
            </w:pPr>
            <w:r w:rsidRPr="0096760E">
              <w:rPr>
                <w:rFonts w:asciiTheme="minorHAnsi" w:hAnsiTheme="minorHAnsi"/>
                <w:sz w:val="48"/>
                <w:szCs w:val="48"/>
              </w:rPr>
              <w:t>21.3</w:t>
            </w:r>
            <w:r w:rsidRPr="0096760E">
              <w:rPr>
                <w:rFonts w:asciiTheme="minorHAnsi" w:hAnsiTheme="minorHAnsi"/>
                <w:sz w:val="48"/>
                <w:szCs w:val="48"/>
                <w:vertAlign w:val="superscript"/>
              </w:rPr>
              <w:t>***</w:t>
            </w:r>
          </w:p>
        </w:tc>
        <w:tc>
          <w:tcPr>
            <w:tcW w:w="2383" w:type="dxa"/>
            <w:tcBorders>
              <w:top w:val="single" w:sz="4" w:space="0" w:color="auto"/>
            </w:tcBorders>
          </w:tcPr>
          <w:p w:rsidR="00B60BF0" w:rsidRPr="0096760E" w:rsidRDefault="000B1333" w:rsidP="00EE6CC7">
            <w:pPr>
              <w:tabs>
                <w:tab w:val="decimal" w:pos="1128"/>
              </w:tabs>
              <w:spacing w:after="60"/>
              <w:rPr>
                <w:rFonts w:asciiTheme="minorHAnsi" w:hAnsiTheme="minorHAnsi"/>
                <w:sz w:val="48"/>
                <w:szCs w:val="48"/>
              </w:rPr>
            </w:pPr>
            <w:r w:rsidRPr="0096760E">
              <w:rPr>
                <w:rFonts w:asciiTheme="minorHAnsi" w:hAnsiTheme="minorHAnsi"/>
                <w:sz w:val="48"/>
                <w:szCs w:val="48"/>
              </w:rPr>
              <w:t>24.3</w:t>
            </w:r>
            <w:r w:rsidRPr="0096760E">
              <w:rPr>
                <w:rFonts w:asciiTheme="minorHAnsi" w:hAnsiTheme="minorHAnsi"/>
                <w:sz w:val="48"/>
                <w:szCs w:val="48"/>
                <w:vertAlign w:val="superscript"/>
              </w:rPr>
              <w:t>***</w:t>
            </w:r>
          </w:p>
        </w:tc>
        <w:tc>
          <w:tcPr>
            <w:tcW w:w="2383" w:type="dxa"/>
            <w:tcBorders>
              <w:top w:val="single" w:sz="4" w:space="0" w:color="auto"/>
            </w:tcBorders>
          </w:tcPr>
          <w:p w:rsidR="00B60BF0" w:rsidRPr="0096760E" w:rsidRDefault="000B1333" w:rsidP="00EE6CC7">
            <w:pPr>
              <w:tabs>
                <w:tab w:val="decimal" w:pos="1042"/>
              </w:tabs>
              <w:spacing w:after="60"/>
              <w:rPr>
                <w:rFonts w:asciiTheme="minorHAnsi" w:hAnsiTheme="minorHAnsi"/>
                <w:sz w:val="48"/>
                <w:szCs w:val="48"/>
              </w:rPr>
            </w:pPr>
            <w:r w:rsidRPr="0096760E">
              <w:rPr>
                <w:rFonts w:asciiTheme="minorHAnsi" w:hAnsiTheme="minorHAnsi"/>
                <w:sz w:val="48"/>
                <w:szCs w:val="48"/>
              </w:rPr>
              <w:t>3.0</w:t>
            </w:r>
            <w:r w:rsidRPr="0096760E">
              <w:rPr>
                <w:rFonts w:asciiTheme="minorHAnsi" w:hAnsiTheme="minorHAnsi"/>
                <w:sz w:val="48"/>
                <w:szCs w:val="48"/>
                <w:vertAlign w:val="superscript"/>
              </w:rPr>
              <w:t>***</w:t>
            </w:r>
          </w:p>
        </w:tc>
      </w:tr>
      <w:tr w:rsidR="00B60BF0" w:rsidTr="000B1333">
        <w:tc>
          <w:tcPr>
            <w:tcW w:w="0" w:type="auto"/>
          </w:tcPr>
          <w:p w:rsidR="00B60BF0" w:rsidRPr="0096760E" w:rsidRDefault="000B1333" w:rsidP="00EE6CC7">
            <w:pPr>
              <w:spacing w:after="60"/>
              <w:rPr>
                <w:rFonts w:asciiTheme="minorHAnsi" w:hAnsiTheme="minorHAnsi"/>
                <w:sz w:val="48"/>
                <w:szCs w:val="48"/>
              </w:rPr>
            </w:pPr>
            <w:r w:rsidRPr="0096760E">
              <w:rPr>
                <w:rFonts w:asciiTheme="minorHAnsi" w:hAnsiTheme="minorHAnsi"/>
                <w:sz w:val="48"/>
                <w:szCs w:val="48"/>
              </w:rPr>
              <w:t>School FE</w:t>
            </w:r>
          </w:p>
        </w:tc>
        <w:tc>
          <w:tcPr>
            <w:tcW w:w="2383" w:type="dxa"/>
          </w:tcPr>
          <w:p w:rsidR="00B60BF0" w:rsidRPr="0096760E" w:rsidRDefault="000B1333" w:rsidP="00EE6CC7">
            <w:pPr>
              <w:tabs>
                <w:tab w:val="decimal" w:pos="1128"/>
              </w:tabs>
              <w:spacing w:after="60"/>
              <w:rPr>
                <w:rFonts w:asciiTheme="minorHAnsi" w:hAnsiTheme="minorHAnsi"/>
                <w:sz w:val="48"/>
                <w:szCs w:val="48"/>
              </w:rPr>
            </w:pPr>
            <w:r w:rsidRPr="0096760E">
              <w:rPr>
                <w:rFonts w:asciiTheme="minorHAnsi" w:hAnsiTheme="minorHAnsi"/>
                <w:sz w:val="48"/>
                <w:szCs w:val="48"/>
              </w:rPr>
              <w:t>11.7</w:t>
            </w:r>
            <w:r w:rsidRPr="0096760E">
              <w:rPr>
                <w:rFonts w:asciiTheme="minorHAnsi" w:hAnsiTheme="minorHAnsi"/>
                <w:sz w:val="48"/>
                <w:szCs w:val="48"/>
                <w:vertAlign w:val="superscript"/>
              </w:rPr>
              <w:t>***</w:t>
            </w:r>
          </w:p>
        </w:tc>
        <w:tc>
          <w:tcPr>
            <w:tcW w:w="2383" w:type="dxa"/>
          </w:tcPr>
          <w:p w:rsidR="00B60BF0" w:rsidRPr="0096760E" w:rsidRDefault="000B1333" w:rsidP="00EE6CC7">
            <w:pPr>
              <w:tabs>
                <w:tab w:val="decimal" w:pos="1128"/>
              </w:tabs>
              <w:spacing w:after="60"/>
              <w:rPr>
                <w:rFonts w:asciiTheme="minorHAnsi" w:hAnsiTheme="minorHAnsi"/>
                <w:sz w:val="48"/>
                <w:szCs w:val="48"/>
              </w:rPr>
            </w:pPr>
            <w:r w:rsidRPr="0096760E">
              <w:rPr>
                <w:rFonts w:asciiTheme="minorHAnsi" w:hAnsiTheme="minorHAnsi"/>
                <w:sz w:val="48"/>
                <w:szCs w:val="48"/>
              </w:rPr>
              <w:t>14.3</w:t>
            </w:r>
            <w:r w:rsidRPr="0096760E">
              <w:rPr>
                <w:rFonts w:asciiTheme="minorHAnsi" w:hAnsiTheme="minorHAnsi"/>
                <w:sz w:val="48"/>
                <w:szCs w:val="48"/>
                <w:vertAlign w:val="superscript"/>
              </w:rPr>
              <w:t>***</w:t>
            </w:r>
          </w:p>
        </w:tc>
        <w:tc>
          <w:tcPr>
            <w:tcW w:w="2383" w:type="dxa"/>
          </w:tcPr>
          <w:p w:rsidR="00B60BF0" w:rsidRPr="0096760E" w:rsidRDefault="000B1333" w:rsidP="00EE6CC7">
            <w:pPr>
              <w:tabs>
                <w:tab w:val="decimal" w:pos="1042"/>
              </w:tabs>
              <w:spacing w:after="60"/>
              <w:rPr>
                <w:rFonts w:asciiTheme="minorHAnsi" w:hAnsiTheme="minorHAnsi"/>
                <w:sz w:val="48"/>
                <w:szCs w:val="48"/>
              </w:rPr>
            </w:pPr>
            <w:r w:rsidRPr="0096760E">
              <w:rPr>
                <w:rFonts w:asciiTheme="minorHAnsi" w:hAnsiTheme="minorHAnsi"/>
                <w:sz w:val="48"/>
                <w:szCs w:val="48"/>
              </w:rPr>
              <w:t>2.6</w:t>
            </w:r>
            <w:r w:rsidRPr="0096760E">
              <w:rPr>
                <w:rFonts w:asciiTheme="minorHAnsi" w:hAnsiTheme="minorHAnsi"/>
                <w:sz w:val="48"/>
                <w:szCs w:val="48"/>
                <w:vertAlign w:val="superscript"/>
              </w:rPr>
              <w:t>***</w:t>
            </w:r>
          </w:p>
        </w:tc>
      </w:tr>
      <w:tr w:rsidR="00B60BF0" w:rsidTr="000B1333">
        <w:tc>
          <w:tcPr>
            <w:tcW w:w="0" w:type="auto"/>
          </w:tcPr>
          <w:p w:rsidR="00B60BF0" w:rsidRPr="0096760E" w:rsidRDefault="000B1333" w:rsidP="00EE6CC7">
            <w:pPr>
              <w:spacing w:after="60"/>
              <w:rPr>
                <w:rFonts w:asciiTheme="minorHAnsi" w:hAnsiTheme="minorHAnsi"/>
                <w:sz w:val="48"/>
                <w:szCs w:val="48"/>
              </w:rPr>
            </w:pPr>
            <w:r w:rsidRPr="0096760E">
              <w:rPr>
                <w:rFonts w:asciiTheme="minorHAnsi" w:hAnsiTheme="minorHAnsi"/>
                <w:sz w:val="48"/>
                <w:szCs w:val="48"/>
              </w:rPr>
              <w:t>Zip code FE</w:t>
            </w:r>
          </w:p>
        </w:tc>
        <w:tc>
          <w:tcPr>
            <w:tcW w:w="2383" w:type="dxa"/>
          </w:tcPr>
          <w:p w:rsidR="00B60BF0" w:rsidRPr="0096760E" w:rsidRDefault="000B1333" w:rsidP="00EE6CC7">
            <w:pPr>
              <w:tabs>
                <w:tab w:val="decimal" w:pos="1128"/>
              </w:tabs>
              <w:spacing w:after="60"/>
              <w:rPr>
                <w:rFonts w:asciiTheme="minorHAnsi" w:hAnsiTheme="minorHAnsi"/>
                <w:sz w:val="48"/>
                <w:szCs w:val="48"/>
              </w:rPr>
            </w:pPr>
            <w:r w:rsidRPr="0096760E">
              <w:rPr>
                <w:rFonts w:asciiTheme="minorHAnsi" w:hAnsiTheme="minorHAnsi"/>
                <w:sz w:val="48"/>
                <w:szCs w:val="48"/>
              </w:rPr>
              <w:t>4.2</w:t>
            </w:r>
            <w:r w:rsidRPr="0096760E">
              <w:rPr>
                <w:rFonts w:asciiTheme="minorHAnsi" w:hAnsiTheme="minorHAnsi"/>
                <w:sz w:val="48"/>
                <w:szCs w:val="48"/>
                <w:vertAlign w:val="superscript"/>
              </w:rPr>
              <w:t>***</w:t>
            </w:r>
          </w:p>
        </w:tc>
        <w:tc>
          <w:tcPr>
            <w:tcW w:w="2383" w:type="dxa"/>
          </w:tcPr>
          <w:p w:rsidR="00B60BF0" w:rsidRPr="0096760E" w:rsidRDefault="000B1333" w:rsidP="00EE6CC7">
            <w:pPr>
              <w:tabs>
                <w:tab w:val="decimal" w:pos="1128"/>
              </w:tabs>
              <w:spacing w:after="60"/>
              <w:rPr>
                <w:rFonts w:asciiTheme="minorHAnsi" w:hAnsiTheme="minorHAnsi"/>
                <w:sz w:val="48"/>
                <w:szCs w:val="48"/>
                <w:vertAlign w:val="superscript"/>
              </w:rPr>
            </w:pPr>
            <w:r w:rsidRPr="0096760E">
              <w:rPr>
                <w:rFonts w:asciiTheme="minorHAnsi" w:hAnsiTheme="minorHAnsi"/>
                <w:sz w:val="48"/>
                <w:szCs w:val="48"/>
              </w:rPr>
              <w:t>7.0</w:t>
            </w:r>
            <w:r w:rsidRPr="0096760E">
              <w:rPr>
                <w:rFonts w:asciiTheme="minorHAnsi" w:hAnsiTheme="minorHAnsi"/>
                <w:sz w:val="48"/>
                <w:szCs w:val="48"/>
                <w:vertAlign w:val="superscript"/>
              </w:rPr>
              <w:t>***</w:t>
            </w:r>
          </w:p>
        </w:tc>
        <w:tc>
          <w:tcPr>
            <w:tcW w:w="2383" w:type="dxa"/>
          </w:tcPr>
          <w:p w:rsidR="00B60BF0" w:rsidRPr="0096760E" w:rsidRDefault="000B1333" w:rsidP="00EE6CC7">
            <w:pPr>
              <w:tabs>
                <w:tab w:val="decimal" w:pos="1042"/>
              </w:tabs>
              <w:spacing w:after="60"/>
              <w:rPr>
                <w:rFonts w:asciiTheme="minorHAnsi" w:hAnsiTheme="minorHAnsi"/>
                <w:sz w:val="48"/>
                <w:szCs w:val="48"/>
                <w:vertAlign w:val="superscript"/>
              </w:rPr>
            </w:pPr>
            <w:r w:rsidRPr="0096760E">
              <w:rPr>
                <w:rFonts w:asciiTheme="minorHAnsi" w:hAnsiTheme="minorHAnsi"/>
                <w:sz w:val="48"/>
                <w:szCs w:val="48"/>
              </w:rPr>
              <w:t>2.8</w:t>
            </w:r>
            <w:r w:rsidRPr="0096760E">
              <w:rPr>
                <w:rFonts w:asciiTheme="minorHAnsi" w:hAnsiTheme="minorHAnsi"/>
                <w:sz w:val="48"/>
                <w:szCs w:val="48"/>
                <w:vertAlign w:val="superscript"/>
              </w:rPr>
              <w:t>***</w:t>
            </w:r>
          </w:p>
        </w:tc>
      </w:tr>
      <w:tr w:rsidR="00B60BF0" w:rsidTr="000B1333">
        <w:tc>
          <w:tcPr>
            <w:tcW w:w="0" w:type="auto"/>
            <w:tcBorders>
              <w:bottom w:val="double" w:sz="4" w:space="0" w:color="auto"/>
            </w:tcBorders>
          </w:tcPr>
          <w:p w:rsidR="00B60BF0" w:rsidRPr="0096760E" w:rsidRDefault="000B1333" w:rsidP="00EE6CC7">
            <w:pPr>
              <w:spacing w:after="60"/>
              <w:rPr>
                <w:rFonts w:asciiTheme="minorHAnsi" w:hAnsiTheme="minorHAnsi"/>
                <w:sz w:val="48"/>
                <w:szCs w:val="48"/>
              </w:rPr>
            </w:pPr>
            <w:r w:rsidRPr="0096760E">
              <w:rPr>
                <w:rFonts w:asciiTheme="minorHAnsi" w:hAnsiTheme="minorHAnsi"/>
                <w:sz w:val="48"/>
                <w:szCs w:val="48"/>
              </w:rPr>
              <w:t>Community FE</w:t>
            </w:r>
          </w:p>
        </w:tc>
        <w:tc>
          <w:tcPr>
            <w:tcW w:w="2383" w:type="dxa"/>
            <w:tcBorders>
              <w:bottom w:val="double" w:sz="4" w:space="0" w:color="auto"/>
            </w:tcBorders>
          </w:tcPr>
          <w:p w:rsidR="00B60BF0" w:rsidRPr="0096760E" w:rsidRDefault="000B1333" w:rsidP="00EE6CC7">
            <w:pPr>
              <w:tabs>
                <w:tab w:val="decimal" w:pos="1128"/>
              </w:tabs>
              <w:spacing w:after="60"/>
              <w:rPr>
                <w:rFonts w:asciiTheme="minorHAnsi" w:hAnsiTheme="minorHAnsi"/>
                <w:sz w:val="48"/>
                <w:szCs w:val="48"/>
                <w:vertAlign w:val="superscript"/>
              </w:rPr>
            </w:pPr>
            <w:r w:rsidRPr="0096760E">
              <w:rPr>
                <w:rFonts w:asciiTheme="minorHAnsi" w:hAnsiTheme="minorHAnsi"/>
                <w:sz w:val="48"/>
                <w:szCs w:val="48"/>
              </w:rPr>
              <w:t>-1.6</w:t>
            </w:r>
            <w:r w:rsidRPr="0096760E">
              <w:rPr>
                <w:rFonts w:asciiTheme="minorHAnsi" w:hAnsiTheme="minorHAnsi"/>
                <w:sz w:val="48"/>
                <w:szCs w:val="48"/>
                <w:vertAlign w:val="superscript"/>
              </w:rPr>
              <w:t>***</w:t>
            </w:r>
          </w:p>
        </w:tc>
        <w:tc>
          <w:tcPr>
            <w:tcW w:w="2383" w:type="dxa"/>
            <w:tcBorders>
              <w:bottom w:val="double" w:sz="4" w:space="0" w:color="auto"/>
            </w:tcBorders>
          </w:tcPr>
          <w:p w:rsidR="00B60BF0" w:rsidRPr="0096760E" w:rsidRDefault="000B1333" w:rsidP="00EE6CC7">
            <w:pPr>
              <w:tabs>
                <w:tab w:val="decimal" w:pos="1128"/>
              </w:tabs>
              <w:spacing w:after="60"/>
              <w:rPr>
                <w:rFonts w:asciiTheme="minorHAnsi" w:hAnsiTheme="minorHAnsi"/>
                <w:sz w:val="48"/>
                <w:szCs w:val="48"/>
              </w:rPr>
            </w:pPr>
            <w:r w:rsidRPr="0096760E">
              <w:rPr>
                <w:rFonts w:asciiTheme="minorHAnsi" w:hAnsiTheme="minorHAnsi"/>
                <w:sz w:val="48"/>
                <w:szCs w:val="48"/>
              </w:rPr>
              <w:t>0.2</w:t>
            </w:r>
          </w:p>
        </w:tc>
        <w:tc>
          <w:tcPr>
            <w:tcW w:w="2383" w:type="dxa"/>
            <w:tcBorders>
              <w:bottom w:val="double" w:sz="4" w:space="0" w:color="auto"/>
            </w:tcBorders>
          </w:tcPr>
          <w:p w:rsidR="00B60BF0" w:rsidRPr="0096760E" w:rsidRDefault="000B1333" w:rsidP="00EE6CC7">
            <w:pPr>
              <w:tabs>
                <w:tab w:val="decimal" w:pos="1042"/>
              </w:tabs>
              <w:spacing w:after="60"/>
              <w:rPr>
                <w:rFonts w:asciiTheme="minorHAnsi" w:hAnsiTheme="minorHAnsi"/>
                <w:sz w:val="48"/>
                <w:szCs w:val="48"/>
                <w:vertAlign w:val="superscript"/>
              </w:rPr>
            </w:pPr>
            <w:r w:rsidRPr="0096760E">
              <w:rPr>
                <w:rFonts w:asciiTheme="minorHAnsi" w:hAnsiTheme="minorHAnsi"/>
                <w:sz w:val="48"/>
                <w:szCs w:val="48"/>
              </w:rPr>
              <w:t>1.8</w:t>
            </w:r>
            <w:r w:rsidRPr="0096760E">
              <w:rPr>
                <w:rFonts w:asciiTheme="minorHAnsi" w:hAnsiTheme="minorHAnsi"/>
                <w:sz w:val="48"/>
                <w:szCs w:val="48"/>
                <w:vertAlign w:val="superscript"/>
              </w:rPr>
              <w:t>***</w:t>
            </w:r>
          </w:p>
        </w:tc>
      </w:tr>
    </w:tbl>
    <w:p w:rsidR="006866FF" w:rsidRDefault="006866FF" w:rsidP="00EE6CC7">
      <w:pPr>
        <w:spacing w:after="60" w:line="240" w:lineRule="auto"/>
        <w:rPr>
          <w:sz w:val="48"/>
          <w:szCs w:val="48"/>
        </w:rPr>
      </w:pPr>
    </w:p>
    <w:p w:rsidR="00D0090D" w:rsidRPr="006866FF" w:rsidRDefault="0096760E" w:rsidP="00EE6CC7">
      <w:pPr>
        <w:spacing w:after="6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County-by-County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8"/>
        <w:gridCol w:w="4259"/>
      </w:tblGrid>
      <w:tr w:rsidR="0096760E" w:rsidRPr="0096760E" w:rsidTr="0096760E">
        <w:trPr>
          <w:jc w:val="center"/>
        </w:trPr>
        <w:tc>
          <w:tcPr>
            <w:tcW w:w="5058" w:type="dxa"/>
            <w:tcBorders>
              <w:top w:val="double" w:sz="4" w:space="0" w:color="auto"/>
              <w:bottom w:val="single" w:sz="4" w:space="0" w:color="auto"/>
            </w:tcBorders>
          </w:tcPr>
          <w:p w:rsidR="0096760E" w:rsidRPr="0096760E" w:rsidRDefault="0096760E" w:rsidP="00EE6CC7">
            <w:pPr>
              <w:spacing w:after="60"/>
              <w:jc w:val="center"/>
              <w:rPr>
                <w:rFonts w:asciiTheme="minorHAnsi" w:hAnsiTheme="minorHAnsi"/>
                <w:sz w:val="48"/>
                <w:szCs w:val="48"/>
              </w:rPr>
            </w:pPr>
            <w:r w:rsidRPr="0096760E">
              <w:rPr>
                <w:rFonts w:asciiTheme="minorHAnsi" w:hAnsiTheme="minorHAnsi"/>
                <w:sz w:val="48"/>
                <w:szCs w:val="48"/>
              </w:rPr>
              <w:t>Level of Improvement</w:t>
            </w:r>
          </w:p>
        </w:tc>
        <w:tc>
          <w:tcPr>
            <w:tcW w:w="4259" w:type="dxa"/>
            <w:tcBorders>
              <w:top w:val="double" w:sz="4" w:space="0" w:color="auto"/>
              <w:bottom w:val="single" w:sz="4" w:space="0" w:color="auto"/>
            </w:tcBorders>
          </w:tcPr>
          <w:p w:rsidR="0096760E" w:rsidRPr="0096760E" w:rsidRDefault="0096760E" w:rsidP="00EE6CC7">
            <w:pPr>
              <w:spacing w:after="60"/>
              <w:jc w:val="center"/>
              <w:rPr>
                <w:rFonts w:asciiTheme="minorHAnsi" w:hAnsiTheme="minorHAnsi"/>
                <w:sz w:val="48"/>
                <w:szCs w:val="48"/>
              </w:rPr>
            </w:pPr>
            <w:r>
              <w:rPr>
                <w:rFonts w:asciiTheme="minorHAnsi" w:hAnsiTheme="minorHAnsi"/>
                <w:sz w:val="48"/>
                <w:szCs w:val="48"/>
              </w:rPr>
              <w:t xml:space="preserve">1990-2000 </w:t>
            </w:r>
            <w:r w:rsidRPr="0096760E">
              <w:rPr>
                <w:rFonts w:asciiTheme="minorHAnsi" w:hAnsiTheme="minorHAnsi"/>
                <w:sz w:val="48"/>
                <w:szCs w:val="48"/>
              </w:rPr>
              <w:t>Change</w:t>
            </w:r>
          </w:p>
        </w:tc>
      </w:tr>
      <w:tr w:rsidR="0096760E" w:rsidRPr="0096760E" w:rsidTr="0096760E">
        <w:trPr>
          <w:jc w:val="center"/>
        </w:trPr>
        <w:tc>
          <w:tcPr>
            <w:tcW w:w="5058" w:type="dxa"/>
            <w:tcBorders>
              <w:top w:val="single" w:sz="4" w:space="0" w:color="auto"/>
            </w:tcBorders>
          </w:tcPr>
          <w:p w:rsidR="0096760E" w:rsidRPr="0096760E" w:rsidRDefault="0096760E" w:rsidP="00EE6CC7">
            <w:pPr>
              <w:spacing w:after="60"/>
              <w:jc w:val="center"/>
              <w:rPr>
                <w:rFonts w:asciiTheme="minorHAnsi" w:hAnsiTheme="minorHAnsi"/>
                <w:sz w:val="48"/>
                <w:szCs w:val="48"/>
              </w:rPr>
            </w:pPr>
            <w:r>
              <w:rPr>
                <w:rFonts w:asciiTheme="minorHAnsi" w:hAnsiTheme="minorHAnsi"/>
                <w:sz w:val="48"/>
                <w:szCs w:val="48"/>
              </w:rPr>
              <w:t>None</w:t>
            </w:r>
          </w:p>
        </w:tc>
        <w:tc>
          <w:tcPr>
            <w:tcW w:w="4259" w:type="dxa"/>
            <w:tcBorders>
              <w:top w:val="single" w:sz="4" w:space="0" w:color="auto"/>
            </w:tcBorders>
          </w:tcPr>
          <w:p w:rsidR="0096760E" w:rsidRPr="0096760E" w:rsidRDefault="0096760E" w:rsidP="00EE6CC7">
            <w:pPr>
              <w:tabs>
                <w:tab w:val="decimal" w:pos="1743"/>
              </w:tabs>
              <w:spacing w:after="60"/>
              <w:rPr>
                <w:rFonts w:asciiTheme="minorHAnsi" w:hAnsiTheme="minorHAnsi"/>
                <w:sz w:val="48"/>
                <w:szCs w:val="48"/>
              </w:rPr>
            </w:pPr>
            <w:r>
              <w:rPr>
                <w:rFonts w:asciiTheme="minorHAnsi" w:hAnsiTheme="minorHAnsi"/>
                <w:sz w:val="48"/>
                <w:szCs w:val="48"/>
              </w:rPr>
              <w:t>2.2</w:t>
            </w:r>
            <w:r w:rsidRPr="0096760E">
              <w:rPr>
                <w:rFonts w:asciiTheme="minorHAnsi" w:hAnsiTheme="minorHAnsi"/>
                <w:sz w:val="48"/>
                <w:szCs w:val="48"/>
                <w:vertAlign w:val="superscript"/>
              </w:rPr>
              <w:t>**</w:t>
            </w:r>
          </w:p>
        </w:tc>
      </w:tr>
      <w:tr w:rsidR="0096760E" w:rsidRPr="0096760E" w:rsidTr="0096760E">
        <w:trPr>
          <w:jc w:val="center"/>
        </w:trPr>
        <w:tc>
          <w:tcPr>
            <w:tcW w:w="5058" w:type="dxa"/>
          </w:tcPr>
          <w:p w:rsidR="0096760E" w:rsidRPr="0096760E" w:rsidRDefault="0096760E" w:rsidP="00EE6CC7">
            <w:pPr>
              <w:spacing w:after="60"/>
              <w:jc w:val="center"/>
              <w:rPr>
                <w:rFonts w:asciiTheme="minorHAnsi" w:hAnsiTheme="minorHAnsi"/>
                <w:sz w:val="48"/>
                <w:szCs w:val="48"/>
              </w:rPr>
            </w:pPr>
            <w:r>
              <w:rPr>
                <w:rFonts w:asciiTheme="minorHAnsi" w:hAnsiTheme="minorHAnsi"/>
                <w:sz w:val="48"/>
                <w:szCs w:val="48"/>
              </w:rPr>
              <w:t>Average Improvement</w:t>
            </w:r>
          </w:p>
        </w:tc>
        <w:tc>
          <w:tcPr>
            <w:tcW w:w="4259" w:type="dxa"/>
          </w:tcPr>
          <w:p w:rsidR="0096760E" w:rsidRPr="0096760E" w:rsidRDefault="0096760E" w:rsidP="00EE6CC7">
            <w:pPr>
              <w:tabs>
                <w:tab w:val="decimal" w:pos="1743"/>
              </w:tabs>
              <w:spacing w:after="60"/>
              <w:rPr>
                <w:rFonts w:asciiTheme="minorHAnsi" w:hAnsiTheme="minorHAnsi"/>
                <w:sz w:val="48"/>
                <w:szCs w:val="48"/>
              </w:rPr>
            </w:pPr>
            <w:r>
              <w:rPr>
                <w:rFonts w:asciiTheme="minorHAnsi" w:hAnsiTheme="minorHAnsi"/>
                <w:sz w:val="48"/>
                <w:szCs w:val="48"/>
              </w:rPr>
              <w:t>3.7</w:t>
            </w:r>
            <w:r w:rsidRPr="0096760E">
              <w:rPr>
                <w:rFonts w:asciiTheme="minorHAnsi" w:hAnsiTheme="minorHAnsi"/>
                <w:sz w:val="48"/>
                <w:szCs w:val="48"/>
                <w:vertAlign w:val="superscript"/>
              </w:rPr>
              <w:t>***</w:t>
            </w:r>
          </w:p>
        </w:tc>
      </w:tr>
      <w:tr w:rsidR="0096760E" w:rsidRPr="0096760E" w:rsidTr="0096760E">
        <w:trPr>
          <w:jc w:val="center"/>
        </w:trPr>
        <w:tc>
          <w:tcPr>
            <w:tcW w:w="5058" w:type="dxa"/>
            <w:tcBorders>
              <w:bottom w:val="double" w:sz="4" w:space="0" w:color="auto"/>
            </w:tcBorders>
          </w:tcPr>
          <w:p w:rsidR="0096760E" w:rsidRPr="0096760E" w:rsidRDefault="0096760E" w:rsidP="00EE6CC7">
            <w:pPr>
              <w:spacing w:after="60"/>
              <w:jc w:val="center"/>
              <w:rPr>
                <w:rFonts w:asciiTheme="minorHAnsi" w:hAnsiTheme="minorHAnsi"/>
                <w:sz w:val="48"/>
                <w:szCs w:val="48"/>
              </w:rPr>
            </w:pPr>
            <w:r>
              <w:rPr>
                <w:rFonts w:asciiTheme="minorHAnsi" w:hAnsiTheme="minorHAnsi"/>
                <w:sz w:val="48"/>
                <w:szCs w:val="48"/>
              </w:rPr>
              <w:t>Max Improvement</w:t>
            </w:r>
          </w:p>
        </w:tc>
        <w:tc>
          <w:tcPr>
            <w:tcW w:w="4259" w:type="dxa"/>
            <w:tcBorders>
              <w:bottom w:val="double" w:sz="4" w:space="0" w:color="auto"/>
            </w:tcBorders>
          </w:tcPr>
          <w:p w:rsidR="0096760E" w:rsidRPr="0096760E" w:rsidRDefault="0096760E" w:rsidP="00EE6CC7">
            <w:pPr>
              <w:tabs>
                <w:tab w:val="decimal" w:pos="1743"/>
              </w:tabs>
              <w:spacing w:after="60"/>
              <w:rPr>
                <w:rFonts w:asciiTheme="minorHAnsi" w:hAnsiTheme="minorHAnsi"/>
                <w:sz w:val="48"/>
                <w:szCs w:val="48"/>
              </w:rPr>
            </w:pPr>
            <w:r>
              <w:rPr>
                <w:rFonts w:asciiTheme="minorHAnsi" w:hAnsiTheme="minorHAnsi"/>
                <w:sz w:val="48"/>
                <w:szCs w:val="48"/>
              </w:rPr>
              <w:t>5.8</w:t>
            </w:r>
            <w:r w:rsidRPr="0096760E">
              <w:rPr>
                <w:rFonts w:asciiTheme="minorHAnsi" w:hAnsiTheme="minorHAnsi"/>
                <w:sz w:val="48"/>
                <w:szCs w:val="48"/>
                <w:vertAlign w:val="superscript"/>
              </w:rPr>
              <w:t>***</w:t>
            </w:r>
          </w:p>
        </w:tc>
      </w:tr>
    </w:tbl>
    <w:p w:rsidR="006866FF" w:rsidRDefault="0096760E" w:rsidP="002767BF">
      <w:pPr>
        <w:spacing w:after="60" w:line="240" w:lineRule="auto"/>
        <w:ind w:left="1980"/>
        <w:rPr>
          <w:sz w:val="48"/>
          <w:szCs w:val="48"/>
        </w:rPr>
      </w:pPr>
      <w:r w:rsidRPr="0096760E">
        <w:rPr>
          <w:sz w:val="40"/>
          <w:szCs w:val="40"/>
        </w:rPr>
        <w:t>All Regressions include zip-code fixed effects</w:t>
      </w:r>
    </w:p>
    <w:sectPr w:rsidR="006866FF" w:rsidSect="00167A5E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650" w:rsidRDefault="008C6650">
      <w:pPr>
        <w:spacing w:after="0" w:line="240" w:lineRule="auto"/>
      </w:pPr>
      <w:r>
        <w:separator/>
      </w:r>
    </w:p>
  </w:endnote>
  <w:endnote w:type="continuationSeparator" w:id="1">
    <w:p w:rsidR="008C6650" w:rsidRDefault="008C6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650" w:rsidRDefault="008C6650">
      <w:pPr>
        <w:spacing w:after="0" w:line="240" w:lineRule="auto"/>
      </w:pPr>
      <w:r>
        <w:separator/>
      </w:r>
    </w:p>
  </w:footnote>
  <w:footnote w:type="continuationSeparator" w:id="1">
    <w:p w:rsidR="008C6650" w:rsidRDefault="008C6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5681"/>
    <w:multiLevelType w:val="hybridMultilevel"/>
    <w:tmpl w:val="BCB05B06"/>
    <w:lvl w:ilvl="0" w:tplc="51BC248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96599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28FB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ACCD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C8A1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04E8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5669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0A167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38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A4D5D"/>
    <w:multiLevelType w:val="hybridMultilevel"/>
    <w:tmpl w:val="6F906BF8"/>
    <w:lvl w:ilvl="0" w:tplc="73BEB3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7088B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1CA2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D685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A9E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223AD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4EDB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7621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F676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121789"/>
    <w:multiLevelType w:val="hybridMultilevel"/>
    <w:tmpl w:val="3DAAF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9201D16">
      <w:start w:val="1065"/>
      <w:numFmt w:val="bullet"/>
      <w:lvlText w:val="–"/>
      <w:lvlJc w:val="left"/>
      <w:pPr>
        <w:ind w:left="216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171242"/>
    <w:multiLevelType w:val="hybridMultilevel"/>
    <w:tmpl w:val="40AA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14D1D"/>
    <w:multiLevelType w:val="hybridMultilevel"/>
    <w:tmpl w:val="249CBD04"/>
    <w:lvl w:ilvl="0" w:tplc="4E7407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201D16">
      <w:start w:val="1065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14F8D92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A58F3"/>
    <w:multiLevelType w:val="hybridMultilevel"/>
    <w:tmpl w:val="6632E3DA"/>
    <w:lvl w:ilvl="0" w:tplc="9DDA5C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623F0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D074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823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0247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F829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6C24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D851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D8DD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C0917"/>
    <w:multiLevelType w:val="hybridMultilevel"/>
    <w:tmpl w:val="F0BC24F0"/>
    <w:lvl w:ilvl="0" w:tplc="4E7407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201D16">
      <w:start w:val="1065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CE36A8F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5B2DAB"/>
    <w:multiLevelType w:val="hybridMultilevel"/>
    <w:tmpl w:val="49CA4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711B2"/>
    <w:multiLevelType w:val="hybridMultilevel"/>
    <w:tmpl w:val="30D85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201D16">
      <w:start w:val="1065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452012"/>
    <w:multiLevelType w:val="hybridMultilevel"/>
    <w:tmpl w:val="744E7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01D16">
      <w:start w:val="1065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416222"/>
    <w:multiLevelType w:val="hybridMultilevel"/>
    <w:tmpl w:val="0DFAAC98"/>
    <w:lvl w:ilvl="0" w:tplc="3A52BD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3E00FC">
      <w:start w:val="106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B77E5"/>
    <w:multiLevelType w:val="hybridMultilevel"/>
    <w:tmpl w:val="D6EE031C"/>
    <w:lvl w:ilvl="0" w:tplc="9D345A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525056">
      <w:start w:val="106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934881"/>
    <w:multiLevelType w:val="hybridMultilevel"/>
    <w:tmpl w:val="70562FBC"/>
    <w:lvl w:ilvl="0" w:tplc="9CFE4E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A537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C6B5E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E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7612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C84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0A10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E428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7C4AC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232F96"/>
    <w:multiLevelType w:val="hybridMultilevel"/>
    <w:tmpl w:val="A7785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EA0026"/>
    <w:multiLevelType w:val="hybridMultilevel"/>
    <w:tmpl w:val="F312924C"/>
    <w:lvl w:ilvl="0" w:tplc="4E7407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201D16">
      <w:start w:val="1065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383E91"/>
    <w:multiLevelType w:val="hybridMultilevel"/>
    <w:tmpl w:val="48B6F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01D16">
      <w:start w:val="1065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2652E"/>
    <w:multiLevelType w:val="hybridMultilevel"/>
    <w:tmpl w:val="39D057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9201D16">
      <w:start w:val="1065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4EE24EA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6A8497A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1B863C6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4E007D0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EC0354A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4A8A326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146D7C6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EBA7CBE"/>
    <w:multiLevelType w:val="hybridMultilevel"/>
    <w:tmpl w:val="0BAE62C0"/>
    <w:lvl w:ilvl="0" w:tplc="20302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201D16">
      <w:start w:val="1065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3045E3"/>
    <w:multiLevelType w:val="hybridMultilevel"/>
    <w:tmpl w:val="F77A9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01D16">
      <w:start w:val="1065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B35E0B"/>
    <w:multiLevelType w:val="hybridMultilevel"/>
    <w:tmpl w:val="1D0A7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D96DA7"/>
    <w:multiLevelType w:val="hybridMultilevel"/>
    <w:tmpl w:val="CD82940C"/>
    <w:lvl w:ilvl="0" w:tplc="107257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06972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48693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A63BF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DCC3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D0B3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EED6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8C4A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D27E9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DE4407"/>
    <w:multiLevelType w:val="hybridMultilevel"/>
    <w:tmpl w:val="194E10DA"/>
    <w:lvl w:ilvl="0" w:tplc="FC8AF3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AE3D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7C20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E8D0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615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1ED1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8CD5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C8D7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26A5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9C6E1A"/>
    <w:multiLevelType w:val="hybridMultilevel"/>
    <w:tmpl w:val="E8304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01D16">
      <w:start w:val="1065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6C5546"/>
    <w:multiLevelType w:val="hybridMultilevel"/>
    <w:tmpl w:val="678E1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C076F4"/>
    <w:multiLevelType w:val="hybridMultilevel"/>
    <w:tmpl w:val="C7E2D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01D16">
      <w:start w:val="1065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4C5DDC"/>
    <w:multiLevelType w:val="hybridMultilevel"/>
    <w:tmpl w:val="00787D06"/>
    <w:lvl w:ilvl="0" w:tplc="C8B0B4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A45AB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BE6D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AA4A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FC4E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20F3A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7E7A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78F4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14B8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5B73E6"/>
    <w:multiLevelType w:val="hybridMultilevel"/>
    <w:tmpl w:val="1E589D84"/>
    <w:lvl w:ilvl="0" w:tplc="5A0C13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941DE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8F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7230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22B04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F4A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845C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3261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40CB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1746EB"/>
    <w:multiLevelType w:val="hybridMultilevel"/>
    <w:tmpl w:val="67B650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853A0B"/>
    <w:multiLevelType w:val="hybridMultilevel"/>
    <w:tmpl w:val="452CF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01D16">
      <w:start w:val="1065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1552F9"/>
    <w:multiLevelType w:val="hybridMultilevel"/>
    <w:tmpl w:val="BA0CD11E"/>
    <w:lvl w:ilvl="0" w:tplc="D9201D16">
      <w:start w:val="1065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CB77A94"/>
    <w:multiLevelType w:val="hybridMultilevel"/>
    <w:tmpl w:val="965017C6"/>
    <w:lvl w:ilvl="0" w:tplc="6C0A57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008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36F58E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C41F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5C57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68DD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624B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36B1F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BE43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3B3419"/>
    <w:multiLevelType w:val="hybridMultilevel"/>
    <w:tmpl w:val="B80E8E5A"/>
    <w:lvl w:ilvl="0" w:tplc="9580F8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D0D8C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664A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1E5C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C2F8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5827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A805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98F8E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4C28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236C4E"/>
    <w:multiLevelType w:val="hybridMultilevel"/>
    <w:tmpl w:val="A0988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5CDC6C">
      <w:start w:val="106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C06ED2"/>
    <w:multiLevelType w:val="hybridMultilevel"/>
    <w:tmpl w:val="9F5E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01D16">
      <w:start w:val="1065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37A6A"/>
    <w:multiLevelType w:val="hybridMultilevel"/>
    <w:tmpl w:val="1B307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01D16">
      <w:start w:val="1065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1E5E3E"/>
    <w:multiLevelType w:val="hybridMultilevel"/>
    <w:tmpl w:val="2E0CE3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201D16">
      <w:start w:val="10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D0E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C2F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921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9AB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D4A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7E8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D26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7CBB5C05"/>
    <w:multiLevelType w:val="hybridMultilevel"/>
    <w:tmpl w:val="DA00D2B0"/>
    <w:lvl w:ilvl="0" w:tplc="9D345A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201D16">
      <w:start w:val="1065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8"/>
  </w:num>
  <w:num w:numId="3">
    <w:abstractNumId w:val="24"/>
  </w:num>
  <w:num w:numId="4">
    <w:abstractNumId w:val="33"/>
  </w:num>
  <w:num w:numId="5">
    <w:abstractNumId w:val="9"/>
  </w:num>
  <w:num w:numId="6">
    <w:abstractNumId w:val="18"/>
  </w:num>
  <w:num w:numId="7">
    <w:abstractNumId w:val="32"/>
  </w:num>
  <w:num w:numId="8">
    <w:abstractNumId w:val="29"/>
  </w:num>
  <w:num w:numId="9">
    <w:abstractNumId w:val="22"/>
  </w:num>
  <w:num w:numId="10">
    <w:abstractNumId w:val="34"/>
  </w:num>
  <w:num w:numId="11">
    <w:abstractNumId w:val="14"/>
  </w:num>
  <w:num w:numId="12">
    <w:abstractNumId w:val="7"/>
  </w:num>
  <w:num w:numId="13">
    <w:abstractNumId w:val="23"/>
  </w:num>
  <w:num w:numId="14">
    <w:abstractNumId w:val="3"/>
  </w:num>
  <w:num w:numId="15">
    <w:abstractNumId w:val="13"/>
  </w:num>
  <w:num w:numId="16">
    <w:abstractNumId w:val="0"/>
  </w:num>
  <w:num w:numId="17">
    <w:abstractNumId w:val="2"/>
  </w:num>
  <w:num w:numId="18">
    <w:abstractNumId w:val="15"/>
  </w:num>
  <w:num w:numId="19">
    <w:abstractNumId w:val="17"/>
  </w:num>
  <w:num w:numId="20">
    <w:abstractNumId w:val="27"/>
  </w:num>
  <w:num w:numId="21">
    <w:abstractNumId w:val="31"/>
  </w:num>
  <w:num w:numId="22">
    <w:abstractNumId w:val="8"/>
  </w:num>
  <w:num w:numId="23">
    <w:abstractNumId w:val="16"/>
  </w:num>
  <w:num w:numId="24">
    <w:abstractNumId w:val="19"/>
  </w:num>
  <w:num w:numId="25">
    <w:abstractNumId w:val="36"/>
  </w:num>
  <w:num w:numId="26">
    <w:abstractNumId w:val="11"/>
  </w:num>
  <w:num w:numId="27">
    <w:abstractNumId w:val="5"/>
  </w:num>
  <w:num w:numId="28">
    <w:abstractNumId w:val="25"/>
  </w:num>
  <w:num w:numId="29">
    <w:abstractNumId w:val="21"/>
  </w:num>
  <w:num w:numId="30">
    <w:abstractNumId w:val="20"/>
  </w:num>
  <w:num w:numId="31">
    <w:abstractNumId w:val="10"/>
  </w:num>
  <w:num w:numId="32">
    <w:abstractNumId w:val="12"/>
  </w:num>
  <w:num w:numId="33">
    <w:abstractNumId w:val="26"/>
  </w:num>
  <w:num w:numId="34">
    <w:abstractNumId w:val="30"/>
  </w:num>
  <w:num w:numId="35">
    <w:abstractNumId w:val="1"/>
  </w:num>
  <w:num w:numId="36">
    <w:abstractNumId w:val="4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514C"/>
    <w:rsid w:val="00047C23"/>
    <w:rsid w:val="00091282"/>
    <w:rsid w:val="00097229"/>
    <w:rsid w:val="000B1333"/>
    <w:rsid w:val="000C2762"/>
    <w:rsid w:val="000C3735"/>
    <w:rsid w:val="000D609D"/>
    <w:rsid w:val="000F4803"/>
    <w:rsid w:val="001141F1"/>
    <w:rsid w:val="00124D67"/>
    <w:rsid w:val="00141A9F"/>
    <w:rsid w:val="00167A5E"/>
    <w:rsid w:val="0017147F"/>
    <w:rsid w:val="001A74AA"/>
    <w:rsid w:val="001B2AC9"/>
    <w:rsid w:val="001C4694"/>
    <w:rsid w:val="001E7095"/>
    <w:rsid w:val="00237DD3"/>
    <w:rsid w:val="00247FE0"/>
    <w:rsid w:val="002513CD"/>
    <w:rsid w:val="002767BF"/>
    <w:rsid w:val="002823A3"/>
    <w:rsid w:val="002B4DD8"/>
    <w:rsid w:val="002D0287"/>
    <w:rsid w:val="002E0C36"/>
    <w:rsid w:val="002F2E19"/>
    <w:rsid w:val="002F4372"/>
    <w:rsid w:val="002F7627"/>
    <w:rsid w:val="00323D7E"/>
    <w:rsid w:val="00324F38"/>
    <w:rsid w:val="0033612F"/>
    <w:rsid w:val="003569E4"/>
    <w:rsid w:val="0036007C"/>
    <w:rsid w:val="00376AF3"/>
    <w:rsid w:val="003A46E6"/>
    <w:rsid w:val="003E1676"/>
    <w:rsid w:val="003E2B64"/>
    <w:rsid w:val="003E385B"/>
    <w:rsid w:val="003E5700"/>
    <w:rsid w:val="003E7A5D"/>
    <w:rsid w:val="00401A99"/>
    <w:rsid w:val="004342A9"/>
    <w:rsid w:val="0043759A"/>
    <w:rsid w:val="00446967"/>
    <w:rsid w:val="004A588E"/>
    <w:rsid w:val="004B7E5F"/>
    <w:rsid w:val="004C3243"/>
    <w:rsid w:val="004E637D"/>
    <w:rsid w:val="00505436"/>
    <w:rsid w:val="00557199"/>
    <w:rsid w:val="005B2FC6"/>
    <w:rsid w:val="005E6062"/>
    <w:rsid w:val="006009DC"/>
    <w:rsid w:val="00617A9E"/>
    <w:rsid w:val="00621AD9"/>
    <w:rsid w:val="00627307"/>
    <w:rsid w:val="00640330"/>
    <w:rsid w:val="00643F70"/>
    <w:rsid w:val="00645F5B"/>
    <w:rsid w:val="006866FF"/>
    <w:rsid w:val="00692DB7"/>
    <w:rsid w:val="006B6916"/>
    <w:rsid w:val="006C514C"/>
    <w:rsid w:val="006D3683"/>
    <w:rsid w:val="006E1CB5"/>
    <w:rsid w:val="00725394"/>
    <w:rsid w:val="00744D06"/>
    <w:rsid w:val="0075628A"/>
    <w:rsid w:val="0076093C"/>
    <w:rsid w:val="00772668"/>
    <w:rsid w:val="00776D9E"/>
    <w:rsid w:val="0078149E"/>
    <w:rsid w:val="0078726E"/>
    <w:rsid w:val="007A4696"/>
    <w:rsid w:val="007A5318"/>
    <w:rsid w:val="007B2E0E"/>
    <w:rsid w:val="007C6594"/>
    <w:rsid w:val="007E362D"/>
    <w:rsid w:val="007E5411"/>
    <w:rsid w:val="007F1D89"/>
    <w:rsid w:val="00817D38"/>
    <w:rsid w:val="00844A82"/>
    <w:rsid w:val="008518B6"/>
    <w:rsid w:val="008C4D42"/>
    <w:rsid w:val="008C6650"/>
    <w:rsid w:val="008E3AFA"/>
    <w:rsid w:val="0093038E"/>
    <w:rsid w:val="0093137C"/>
    <w:rsid w:val="009442D2"/>
    <w:rsid w:val="00951A85"/>
    <w:rsid w:val="0096760E"/>
    <w:rsid w:val="00987242"/>
    <w:rsid w:val="009D17B0"/>
    <w:rsid w:val="009D2DD7"/>
    <w:rsid w:val="009D6BAA"/>
    <w:rsid w:val="00A07D81"/>
    <w:rsid w:val="00A138F7"/>
    <w:rsid w:val="00A52D0B"/>
    <w:rsid w:val="00A64C8F"/>
    <w:rsid w:val="00AA3647"/>
    <w:rsid w:val="00AA36DB"/>
    <w:rsid w:val="00AA6960"/>
    <w:rsid w:val="00AF54B6"/>
    <w:rsid w:val="00B13BBF"/>
    <w:rsid w:val="00B213D6"/>
    <w:rsid w:val="00B26593"/>
    <w:rsid w:val="00B44482"/>
    <w:rsid w:val="00B57F9F"/>
    <w:rsid w:val="00B60BF0"/>
    <w:rsid w:val="00BA29DC"/>
    <w:rsid w:val="00BB4488"/>
    <w:rsid w:val="00BB6450"/>
    <w:rsid w:val="00BD7A56"/>
    <w:rsid w:val="00BF25D1"/>
    <w:rsid w:val="00BF45DA"/>
    <w:rsid w:val="00BF54B0"/>
    <w:rsid w:val="00C31924"/>
    <w:rsid w:val="00C5099C"/>
    <w:rsid w:val="00C77CE1"/>
    <w:rsid w:val="00C80FAA"/>
    <w:rsid w:val="00CA6207"/>
    <w:rsid w:val="00CB2A07"/>
    <w:rsid w:val="00CF6B7C"/>
    <w:rsid w:val="00D0090D"/>
    <w:rsid w:val="00D07C50"/>
    <w:rsid w:val="00D20DB4"/>
    <w:rsid w:val="00D75105"/>
    <w:rsid w:val="00D77A45"/>
    <w:rsid w:val="00E20BD6"/>
    <w:rsid w:val="00E446C2"/>
    <w:rsid w:val="00E46BC1"/>
    <w:rsid w:val="00E74E7C"/>
    <w:rsid w:val="00EA5883"/>
    <w:rsid w:val="00EB4D19"/>
    <w:rsid w:val="00EC16ED"/>
    <w:rsid w:val="00ED43BD"/>
    <w:rsid w:val="00ED54FD"/>
    <w:rsid w:val="00EE6CC7"/>
    <w:rsid w:val="00FB43AD"/>
    <w:rsid w:val="00FD4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2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324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A588E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ED4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43BD"/>
  </w:style>
  <w:style w:type="paragraph" w:styleId="Footer">
    <w:name w:val="footer"/>
    <w:basedOn w:val="Normal"/>
    <w:link w:val="FooterChar"/>
    <w:uiPriority w:val="99"/>
    <w:semiHidden/>
    <w:unhideWhenUsed/>
    <w:rsid w:val="00ED4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43BD"/>
  </w:style>
  <w:style w:type="paragraph" w:styleId="BodyTextIndent">
    <w:name w:val="Body Text Indent"/>
    <w:basedOn w:val="Normal"/>
    <w:link w:val="BodyTextIndentChar"/>
    <w:semiHidden/>
    <w:rsid w:val="00A52D0B"/>
    <w:pPr>
      <w:spacing w:after="120" w:line="36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2D0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13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3421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5319">
          <w:marLeft w:val="161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2532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58057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69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66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0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114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69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872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6748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246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02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135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062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361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701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1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181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594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8991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7884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256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457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62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119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34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3520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3826">
          <w:marLeft w:val="105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PERC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 Research Fellow</dc:creator>
  <cp:keywords/>
  <dc:description/>
  <cp:lastModifiedBy>confer</cp:lastModifiedBy>
  <cp:revision>6</cp:revision>
  <cp:lastPrinted>2009-07-18T15:24:00Z</cp:lastPrinted>
  <dcterms:created xsi:type="dcterms:W3CDTF">2009-07-17T21:08:00Z</dcterms:created>
  <dcterms:modified xsi:type="dcterms:W3CDTF">2009-07-18T15:24:00Z</dcterms:modified>
</cp:coreProperties>
</file>